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-523"/>
        <w:tblW w:w="11340" w:type="dxa"/>
        <w:tblLook w:val="04A0" w:firstRow="1" w:lastRow="0" w:firstColumn="1" w:lastColumn="0" w:noHBand="0" w:noVBand="1"/>
      </w:tblPr>
      <w:tblGrid>
        <w:gridCol w:w="9090"/>
        <w:gridCol w:w="2250"/>
      </w:tblGrid>
      <w:tr w:rsidR="000C0DD5" w14:paraId="6FAC6BAD" w14:textId="77777777" w:rsidTr="00523172">
        <w:tc>
          <w:tcPr>
            <w:tcW w:w="11340" w:type="dxa"/>
            <w:gridSpan w:val="2"/>
          </w:tcPr>
          <w:p w14:paraId="127A0F5F" w14:textId="61B8FEFB" w:rsidR="000C0DD5" w:rsidRPr="000C0DD5" w:rsidRDefault="000C0DD5" w:rsidP="00523172">
            <w:pPr>
              <w:jc w:val="center"/>
              <w:rPr>
                <w:b/>
                <w:bCs/>
                <w:sz w:val="28"/>
                <w:szCs w:val="28"/>
              </w:rPr>
            </w:pPr>
            <w:r w:rsidRPr="000C0DD5">
              <w:rPr>
                <w:b/>
                <w:bCs/>
                <w:sz w:val="28"/>
                <w:szCs w:val="28"/>
              </w:rPr>
              <w:t>Social Emotional Behavioral (SEB) Screening – Systems Considerations</w:t>
            </w:r>
          </w:p>
        </w:tc>
      </w:tr>
      <w:tr w:rsidR="000C0DD5" w14:paraId="60A390ED" w14:textId="77777777" w:rsidTr="00523172">
        <w:tc>
          <w:tcPr>
            <w:tcW w:w="9090" w:type="dxa"/>
          </w:tcPr>
          <w:p w14:paraId="312622F4" w14:textId="77777777" w:rsidR="000C0DD5" w:rsidRDefault="000C0DD5" w:rsidP="0052317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</w:rPr>
            </w:pPr>
          </w:p>
          <w:p w14:paraId="001EFDED" w14:textId="7CEF52AC" w:rsidR="000C0DD5" w:rsidRPr="000C0DD5" w:rsidRDefault="000C0DD5" w:rsidP="0052317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</w:rPr>
            </w:pPr>
            <w:r w:rsidRPr="000C0DD5">
              <w:rPr>
                <w:rFonts w:ascii="Calibri" w:hAnsi="Calibri"/>
                <w:b/>
                <w:bCs/>
                <w:color w:val="000000"/>
              </w:rPr>
              <w:t>Systems Considerations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for Screening</w:t>
            </w:r>
          </w:p>
        </w:tc>
        <w:tc>
          <w:tcPr>
            <w:tcW w:w="2250" w:type="dxa"/>
          </w:tcPr>
          <w:p w14:paraId="69B6E58A" w14:textId="77777777" w:rsidR="000C0DD5" w:rsidRPr="000C0DD5" w:rsidRDefault="000C0DD5" w:rsidP="00523172">
            <w:pPr>
              <w:rPr>
                <w:b/>
                <w:bCs/>
              </w:rPr>
            </w:pPr>
            <w:r w:rsidRPr="000C0DD5">
              <w:rPr>
                <w:b/>
                <w:bCs/>
              </w:rPr>
              <w:t xml:space="preserve">0 = Not in Place </w:t>
            </w:r>
          </w:p>
          <w:p w14:paraId="3CFB87BB" w14:textId="6A3AB822" w:rsidR="000C0DD5" w:rsidRPr="000C0DD5" w:rsidRDefault="000C0DD5" w:rsidP="00523172">
            <w:pPr>
              <w:rPr>
                <w:b/>
                <w:bCs/>
              </w:rPr>
            </w:pPr>
            <w:r w:rsidRPr="000C0DD5">
              <w:rPr>
                <w:b/>
                <w:bCs/>
              </w:rPr>
              <w:t>1 = Partially in Place</w:t>
            </w:r>
          </w:p>
          <w:p w14:paraId="4000254B" w14:textId="2A2997A9" w:rsidR="000C0DD5" w:rsidRDefault="000C0DD5" w:rsidP="00523172">
            <w:r w:rsidRPr="000C0DD5">
              <w:rPr>
                <w:b/>
                <w:bCs/>
              </w:rPr>
              <w:t>2 = In Place</w:t>
            </w:r>
          </w:p>
        </w:tc>
      </w:tr>
      <w:tr w:rsidR="00351105" w14:paraId="2301E9CE" w14:textId="77777777" w:rsidTr="00523172">
        <w:tc>
          <w:tcPr>
            <w:tcW w:w="9090" w:type="dxa"/>
          </w:tcPr>
          <w:p w14:paraId="6E4D8F83" w14:textId="77777777" w:rsidR="00523172" w:rsidRDefault="00351105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523172">
              <w:rPr>
                <w:rFonts w:ascii="Calibri" w:hAnsi="Calibri"/>
                <w:color w:val="000000"/>
              </w:rPr>
              <w:t>ocial, emotional, behavioral (SEB) learning (</w:t>
            </w:r>
            <w:r>
              <w:rPr>
                <w:rFonts w:ascii="Calibri" w:hAnsi="Calibri"/>
                <w:color w:val="000000"/>
              </w:rPr>
              <w:t>including screening) is identified as a priority for the school and SU/SD.</w:t>
            </w:r>
          </w:p>
          <w:p w14:paraId="44ABC695" w14:textId="69EE194D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0CEE09FD" w14:textId="1CA19C17" w:rsidR="000C0DD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0030039D" w14:textId="77777777" w:rsidTr="00523172">
        <w:tc>
          <w:tcPr>
            <w:tcW w:w="9090" w:type="dxa"/>
          </w:tcPr>
          <w:p w14:paraId="5B614D21" w14:textId="77777777" w:rsidR="00523172" w:rsidRDefault="0027671A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  <w:r w:rsidR="00351105">
              <w:rPr>
                <w:rFonts w:ascii="Calibri" w:hAnsi="Calibri"/>
                <w:color w:val="000000"/>
              </w:rPr>
              <w:t>he financial and people resources are available to support SE</w:t>
            </w:r>
            <w:r w:rsidR="00523172">
              <w:rPr>
                <w:rFonts w:ascii="Calibri" w:hAnsi="Calibri"/>
                <w:color w:val="000000"/>
              </w:rPr>
              <w:t>B</w:t>
            </w:r>
            <w:r w:rsidR="00351105">
              <w:rPr>
                <w:rFonts w:ascii="Calibri" w:hAnsi="Calibri"/>
                <w:color w:val="000000"/>
              </w:rPr>
              <w:t xml:space="preserve"> screening</w:t>
            </w:r>
            <w:r w:rsidR="00523172">
              <w:rPr>
                <w:rFonts w:ascii="Calibri" w:hAnsi="Calibri"/>
                <w:color w:val="000000"/>
              </w:rPr>
              <w:t xml:space="preserve">. </w:t>
            </w:r>
          </w:p>
          <w:p w14:paraId="1B7354D6" w14:textId="30878E0D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328A56C8" w14:textId="05CE1C16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3967F197" w14:textId="77777777" w:rsidTr="00523172">
        <w:tc>
          <w:tcPr>
            <w:tcW w:w="9090" w:type="dxa"/>
          </w:tcPr>
          <w:p w14:paraId="50D53D45" w14:textId="77777777" w:rsidR="00523172" w:rsidRDefault="0027671A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 </w:t>
            </w:r>
            <w:r w:rsidR="0001055E">
              <w:rPr>
                <w:rFonts w:ascii="Calibri" w:hAnsi="Calibri"/>
                <w:color w:val="000000"/>
              </w:rPr>
              <w:t>team</w:t>
            </w:r>
            <w:r w:rsidR="00B4119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is in place to plan and install screening. (</w:t>
            </w:r>
            <w:r w:rsidR="00B41190">
              <w:rPr>
                <w:rFonts w:ascii="Calibri" w:hAnsi="Calibri"/>
                <w:color w:val="000000"/>
              </w:rPr>
              <w:t>Team members include</w:t>
            </w:r>
            <w:r>
              <w:rPr>
                <w:rFonts w:ascii="Calibri" w:hAnsi="Calibri"/>
                <w:color w:val="000000"/>
              </w:rPr>
              <w:t xml:space="preserve"> representation from administration, teachers, </w:t>
            </w:r>
            <w:r w:rsidR="00523172">
              <w:rPr>
                <w:rFonts w:ascii="Calibri" w:hAnsi="Calibri"/>
                <w:color w:val="000000"/>
              </w:rPr>
              <w:t>famil</w:t>
            </w:r>
            <w:r w:rsidR="00B41190">
              <w:rPr>
                <w:rFonts w:ascii="Calibri" w:hAnsi="Calibri"/>
                <w:color w:val="000000"/>
              </w:rPr>
              <w:t>ies</w:t>
            </w:r>
            <w:r w:rsidR="00523172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behaviorally trained staff</w:t>
            </w:r>
            <w:r w:rsidR="00B41190">
              <w:rPr>
                <w:rFonts w:ascii="Calibri" w:hAnsi="Calibri"/>
                <w:color w:val="000000"/>
              </w:rPr>
              <w:t xml:space="preserve">, and </w:t>
            </w:r>
            <w:r>
              <w:rPr>
                <w:rFonts w:ascii="Calibri" w:hAnsi="Calibri"/>
                <w:color w:val="000000"/>
              </w:rPr>
              <w:t xml:space="preserve">Mental health personnel </w:t>
            </w:r>
            <w:r w:rsidR="00B41190">
              <w:rPr>
                <w:rFonts w:ascii="Calibri" w:hAnsi="Calibri"/>
                <w:color w:val="000000"/>
              </w:rPr>
              <w:t xml:space="preserve">who can </w:t>
            </w:r>
            <w:r>
              <w:rPr>
                <w:rFonts w:ascii="Calibri" w:hAnsi="Calibri"/>
                <w:color w:val="000000"/>
              </w:rPr>
              <w:t>provid</w:t>
            </w:r>
            <w:r w:rsidR="00B41190">
              <w:rPr>
                <w:rFonts w:ascii="Calibri" w:hAnsi="Calibri"/>
                <w:color w:val="000000"/>
              </w:rPr>
              <w:t xml:space="preserve">e </w:t>
            </w:r>
            <w:r>
              <w:rPr>
                <w:rFonts w:ascii="Calibri" w:hAnsi="Calibri"/>
                <w:color w:val="000000"/>
              </w:rPr>
              <w:t>a focused mental health lens</w:t>
            </w:r>
            <w:r w:rsidR="00B41190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)</w:t>
            </w:r>
          </w:p>
          <w:p w14:paraId="4D07400D" w14:textId="382DD1C5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3571003A" w14:textId="77777777" w:rsidR="000C0DD5" w:rsidRDefault="000C0DD5" w:rsidP="00523172">
            <w:pPr>
              <w:jc w:val="center"/>
            </w:pPr>
          </w:p>
          <w:p w14:paraId="2A311E66" w14:textId="6F875266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62F98692" w14:textId="77777777" w:rsidTr="00523172">
        <w:tc>
          <w:tcPr>
            <w:tcW w:w="9090" w:type="dxa"/>
          </w:tcPr>
          <w:p w14:paraId="4D89B0AC" w14:textId="77777777" w:rsidR="00523172" w:rsidRDefault="00EF3698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SE</w:t>
            </w:r>
            <w:r w:rsidR="00523172">
              <w:rPr>
                <w:rFonts w:ascii="Calibri" w:hAnsi="Calibri"/>
                <w:color w:val="000000"/>
              </w:rPr>
              <w:t>B learning</w:t>
            </w:r>
            <w:r>
              <w:rPr>
                <w:rFonts w:ascii="Calibri" w:hAnsi="Calibri"/>
                <w:color w:val="000000"/>
              </w:rPr>
              <w:t xml:space="preserve"> curriculum informed by research is in place.</w:t>
            </w:r>
          </w:p>
          <w:p w14:paraId="539210E5" w14:textId="4CBEC49E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259F151B" w14:textId="6A026095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75C43CA3" w14:textId="77777777" w:rsidTr="00523172">
        <w:tc>
          <w:tcPr>
            <w:tcW w:w="9090" w:type="dxa"/>
          </w:tcPr>
          <w:p w14:paraId="0CEF4630" w14:textId="77777777" w:rsidR="00523172" w:rsidRDefault="00EF3698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Tier 1 interventions are being implemented with fidelity.</w:t>
            </w:r>
          </w:p>
          <w:p w14:paraId="19AC801C" w14:textId="364B9711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09BB6953" w14:textId="784029D7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54C70E0B" w14:textId="77777777" w:rsidTr="00523172">
        <w:tc>
          <w:tcPr>
            <w:tcW w:w="9090" w:type="dxa"/>
          </w:tcPr>
          <w:p w14:paraId="6FA51778" w14:textId="77777777" w:rsidR="00523172" w:rsidRDefault="00EF3698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process exists for selecting a screener that is accurate (norm-based to your population), cost-effective, feasible, useful, and contextually appropriate.</w:t>
            </w:r>
          </w:p>
          <w:p w14:paraId="04572EDB" w14:textId="52645F33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1FAD41EE" w14:textId="509204A8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4EEF85FE" w14:textId="77777777" w:rsidTr="00523172">
        <w:tc>
          <w:tcPr>
            <w:tcW w:w="9090" w:type="dxa"/>
          </w:tcPr>
          <w:p w14:paraId="3EAB0B80" w14:textId="47C77F0E" w:rsidR="00523172" w:rsidRDefault="00EF3698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Ethical and legal considerations through policies/procedures are addressed</w:t>
            </w:r>
            <w:r w:rsidR="00B41190">
              <w:rPr>
                <w:rFonts w:ascii="Calibri" w:hAnsi="Calibri"/>
                <w:color w:val="000000"/>
              </w:rPr>
              <w:t xml:space="preserve"> - </w:t>
            </w:r>
            <w:r>
              <w:rPr>
                <w:rFonts w:ascii="Calibri" w:hAnsi="Calibri"/>
                <w:color w:val="000000"/>
              </w:rPr>
              <w:t>considerations around consent, confidentiality,</w:t>
            </w:r>
            <w:r w:rsidR="00523172">
              <w:rPr>
                <w:rFonts w:ascii="Calibri" w:hAnsi="Calibri"/>
                <w:color w:val="000000"/>
              </w:rPr>
              <w:t xml:space="preserve"> and</w:t>
            </w:r>
            <w:r>
              <w:rPr>
                <w:rFonts w:ascii="Calibri" w:hAnsi="Calibri"/>
                <w:color w:val="000000"/>
              </w:rPr>
              <w:t xml:space="preserve"> recognizing the limits of screening as well as the level of risks that can be uncovered from screening.</w:t>
            </w:r>
          </w:p>
          <w:p w14:paraId="737299E1" w14:textId="2B823EAC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0E863D6F" w14:textId="0CC97C13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460B08" w14:paraId="61567183" w14:textId="77777777" w:rsidTr="00523172">
        <w:tc>
          <w:tcPr>
            <w:tcW w:w="9090" w:type="dxa"/>
          </w:tcPr>
          <w:p w14:paraId="0DF86AE0" w14:textId="77777777" w:rsidR="0001055E" w:rsidRDefault="00460B08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process and procedure for screening has been shared with families in advance of screening, including information about their rights to opt out and the procedures for doing so.</w:t>
            </w:r>
          </w:p>
          <w:p w14:paraId="76AAA2B3" w14:textId="4B621CD1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5165BDB4" w14:textId="77777777" w:rsidR="00460B08" w:rsidRDefault="00460B08" w:rsidP="00523172">
            <w:pPr>
              <w:jc w:val="center"/>
            </w:pPr>
          </w:p>
          <w:p w14:paraId="0B3091CF" w14:textId="5613E966" w:rsidR="00460B08" w:rsidRDefault="00460B08" w:rsidP="00523172">
            <w:pPr>
              <w:jc w:val="center"/>
            </w:pPr>
            <w:r>
              <w:t>0  1  2</w:t>
            </w:r>
          </w:p>
        </w:tc>
      </w:tr>
      <w:tr w:rsidR="00351105" w14:paraId="577FF112" w14:textId="77777777" w:rsidTr="00523172">
        <w:tc>
          <w:tcPr>
            <w:tcW w:w="9090" w:type="dxa"/>
          </w:tcPr>
          <w:p w14:paraId="4DFCA3E2" w14:textId="1DA773D0" w:rsidR="00523172" w:rsidRDefault="00EF3698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 process exists for </w:t>
            </w:r>
            <w:r w:rsidR="00B41190">
              <w:rPr>
                <w:rFonts w:ascii="Calibri" w:hAnsi="Calibri"/>
                <w:color w:val="000000"/>
              </w:rPr>
              <w:t xml:space="preserve">the Educational Support Team </w:t>
            </w:r>
            <w:r w:rsidR="00B41190">
              <w:rPr>
                <w:rFonts w:ascii="Calibri" w:hAnsi="Calibri"/>
                <w:color w:val="000000"/>
              </w:rPr>
              <w:t xml:space="preserve">to use data to </w:t>
            </w:r>
            <w:r>
              <w:rPr>
                <w:rFonts w:ascii="Calibri" w:hAnsi="Calibri"/>
                <w:color w:val="000000"/>
              </w:rPr>
              <w:t>identif</w:t>
            </w:r>
            <w:r w:rsidR="00B41190">
              <w:rPr>
                <w:rFonts w:ascii="Calibri" w:hAnsi="Calibri"/>
                <w:color w:val="000000"/>
              </w:rPr>
              <w:t>y</w:t>
            </w:r>
            <w:r>
              <w:rPr>
                <w:rFonts w:ascii="Calibri" w:hAnsi="Calibri"/>
                <w:color w:val="000000"/>
              </w:rPr>
              <w:t>, assess, analyz</w:t>
            </w:r>
            <w:r w:rsidR="00B41190">
              <w:rPr>
                <w:rFonts w:ascii="Calibri" w:hAnsi="Calibri"/>
                <w:color w:val="000000"/>
              </w:rPr>
              <w:t>e</w:t>
            </w:r>
            <w:r>
              <w:rPr>
                <w:rFonts w:ascii="Calibri" w:hAnsi="Calibri"/>
                <w:color w:val="000000"/>
              </w:rPr>
              <w:t>, and interpret data for those students who are</w:t>
            </w:r>
            <w:r w:rsidR="00B41190">
              <w:rPr>
                <w:rFonts w:ascii="Calibri" w:hAnsi="Calibri"/>
                <w:color w:val="000000"/>
              </w:rPr>
              <w:t xml:space="preserve"> struggling and </w:t>
            </w:r>
            <w:r>
              <w:rPr>
                <w:rFonts w:ascii="Calibri" w:hAnsi="Calibri"/>
                <w:color w:val="000000"/>
              </w:rPr>
              <w:t>to make decisions about instruction, intervention, and possible placements (</w:t>
            </w:r>
            <w:hyperlink r:id="rId5" w:history="1">
              <w:r>
                <w:rPr>
                  <w:rStyle w:val="Hyperlink"/>
                  <w:rFonts w:ascii="Calibri" w:hAnsi="Calibri"/>
                  <w:color w:val="1155CC"/>
                </w:rPr>
                <w:t xml:space="preserve">2019 </w:t>
              </w:r>
              <w:proofErr w:type="spellStart"/>
              <w:r>
                <w:rPr>
                  <w:rStyle w:val="Hyperlink"/>
                  <w:rFonts w:ascii="Calibri" w:hAnsi="Calibri"/>
                  <w:color w:val="1155CC"/>
                </w:rPr>
                <w:t>VTmtss</w:t>
              </w:r>
              <w:proofErr w:type="spellEnd"/>
              <w:r>
                <w:rPr>
                  <w:rStyle w:val="Hyperlink"/>
                  <w:rFonts w:ascii="Calibri" w:hAnsi="Calibri"/>
                  <w:color w:val="1155CC"/>
                </w:rPr>
                <w:t xml:space="preserve"> Field Guide</w:t>
              </w:r>
            </w:hyperlink>
            <w:r>
              <w:rPr>
                <w:rFonts w:ascii="Calibri" w:hAnsi="Calibri"/>
                <w:color w:val="000000"/>
              </w:rPr>
              <w:t>).</w:t>
            </w:r>
          </w:p>
          <w:p w14:paraId="55F443BA" w14:textId="0E28CAE6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16D72A56" w14:textId="28A98C9E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5C860917" w14:textId="77777777" w:rsidTr="00523172">
        <w:tc>
          <w:tcPr>
            <w:tcW w:w="9090" w:type="dxa"/>
          </w:tcPr>
          <w:p w14:paraId="481A58CF" w14:textId="77777777" w:rsidR="00523172" w:rsidRDefault="00EF3698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There is capacity to follow-up </w:t>
            </w:r>
            <w:r w:rsidR="00523172">
              <w:rPr>
                <w:rFonts w:ascii="Calibri" w:hAnsi="Calibri"/>
                <w:color w:val="000000"/>
              </w:rPr>
              <w:t xml:space="preserve">in a timely manner </w:t>
            </w:r>
            <w:r>
              <w:rPr>
                <w:rFonts w:ascii="Calibri" w:hAnsi="Calibri"/>
                <w:color w:val="000000"/>
              </w:rPr>
              <w:t>with interventions and supports and/or to refer students who have needs that exceed the capacity of the school.</w:t>
            </w:r>
          </w:p>
          <w:p w14:paraId="6250127C" w14:textId="7027F622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34E1FBCF" w14:textId="0B844738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1054A46B" w14:textId="77777777" w:rsidTr="00523172">
        <w:tc>
          <w:tcPr>
            <w:tcW w:w="9090" w:type="dxa"/>
          </w:tcPr>
          <w:p w14:paraId="6E1D101E" w14:textId="5624BE1B" w:rsidR="00EF3698" w:rsidRDefault="00EF3698" w:rsidP="0052317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There is a plan for “roll-out.” This includes:</w:t>
            </w:r>
          </w:p>
          <w:p w14:paraId="6C003074" w14:textId="77777777" w:rsidR="00EF3698" w:rsidRDefault="00EF3698" w:rsidP="00523172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process for training teachers</w:t>
            </w:r>
          </w:p>
          <w:p w14:paraId="5E4FBF29" w14:textId="77777777" w:rsidR="00EF3698" w:rsidRDefault="00EF3698" w:rsidP="00523172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process for informing families</w:t>
            </w:r>
          </w:p>
          <w:p w14:paraId="34656CD3" w14:textId="77777777" w:rsidR="00EF3698" w:rsidRDefault="00EF3698" w:rsidP="00523172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timeline for screening to occur</w:t>
            </w:r>
          </w:p>
          <w:p w14:paraId="320CA7D4" w14:textId="77777777" w:rsidR="00EF3698" w:rsidRDefault="00EF3698" w:rsidP="00523172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process and timeline for reviewing and evaluating data</w:t>
            </w:r>
          </w:p>
          <w:p w14:paraId="32E80184" w14:textId="77777777" w:rsidR="00523172" w:rsidRDefault="00EF3698" w:rsidP="0001055E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process for intervening</w:t>
            </w:r>
          </w:p>
          <w:p w14:paraId="1D17AFD8" w14:textId="35CDCAC0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144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30C1A7F1" w14:textId="6CACDD33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282AFD08" w14:textId="77777777" w:rsidTr="00523172">
        <w:tc>
          <w:tcPr>
            <w:tcW w:w="9090" w:type="dxa"/>
          </w:tcPr>
          <w:p w14:paraId="4B8CDD8B" w14:textId="77777777" w:rsidR="00351105" w:rsidRDefault="00EF3698" w:rsidP="0052317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There is a commitment to continued inquiry as outlined in this </w:t>
            </w:r>
            <w:hyperlink r:id="rId6" w:history="1">
              <w:r>
                <w:rPr>
                  <w:rStyle w:val="Hyperlink"/>
                  <w:rFonts w:ascii="Calibri" w:hAnsi="Calibri"/>
                  <w:color w:val="1155CC"/>
                </w:rPr>
                <w:t>document</w:t>
              </w:r>
            </w:hyperlink>
            <w:r>
              <w:rPr>
                <w:rFonts w:ascii="Calibri" w:hAnsi="Calibri"/>
                <w:color w:val="000000"/>
              </w:rPr>
              <w:t>.</w:t>
            </w:r>
          </w:p>
          <w:p w14:paraId="1A344483" w14:textId="098EEFA9" w:rsidR="00B41190" w:rsidRPr="00EF3698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62350C70" w14:textId="73EC304E" w:rsidR="00351105" w:rsidRDefault="000C0DD5" w:rsidP="00523172">
            <w:pPr>
              <w:jc w:val="center"/>
            </w:pPr>
            <w:r>
              <w:t>0  1  2</w:t>
            </w:r>
          </w:p>
        </w:tc>
      </w:tr>
    </w:tbl>
    <w:p w14:paraId="147BD4D0" w14:textId="77777777" w:rsidR="00772811" w:rsidRDefault="00772811"/>
    <w:sectPr w:rsidR="00772811" w:rsidSect="00642CED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51177"/>
    <w:multiLevelType w:val="hybridMultilevel"/>
    <w:tmpl w:val="FAA41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B54448"/>
    <w:multiLevelType w:val="multilevel"/>
    <w:tmpl w:val="A09C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05"/>
    <w:rsid w:val="0001055E"/>
    <w:rsid w:val="000C0DD5"/>
    <w:rsid w:val="0027671A"/>
    <w:rsid w:val="002A1A6E"/>
    <w:rsid w:val="00351105"/>
    <w:rsid w:val="00460B08"/>
    <w:rsid w:val="00523172"/>
    <w:rsid w:val="006209AA"/>
    <w:rsid w:val="00642CED"/>
    <w:rsid w:val="006D3A8E"/>
    <w:rsid w:val="00772811"/>
    <w:rsid w:val="007F5AC1"/>
    <w:rsid w:val="00B41190"/>
    <w:rsid w:val="00CE7FD8"/>
    <w:rsid w:val="00DD7A5B"/>
    <w:rsid w:val="00DE6944"/>
    <w:rsid w:val="00E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D85128"/>
  <w14:defaultImageDpi w14:val="32767"/>
  <w15:chartTrackingRefBased/>
  <w15:docId w15:val="{3255943A-9455-AF40-8087-C88449B3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511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5110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6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6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94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E6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3t.org/wp-content/uploads/2020/09/Systematic-Screening-Considerations-Commitments-2020-09-09.pdf" TargetMode="External"/><Relationship Id="rId5" Type="http://schemas.openxmlformats.org/officeDocument/2006/relationships/hyperlink" Target="https://education.vermont.gov/sites/aoe/files/documents/edu-vtmtss-field-guide-2019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324</Words>
  <Characters>2027</Characters>
  <Application>Microsoft Office Word</Application>
  <DocSecurity>0</DocSecurity>
  <Lines>72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2021-06-15T19:51:00Z</cp:lastPrinted>
  <dcterms:created xsi:type="dcterms:W3CDTF">2021-06-11T19:06:00Z</dcterms:created>
  <dcterms:modified xsi:type="dcterms:W3CDTF">2021-06-15T19:56:00Z</dcterms:modified>
</cp:coreProperties>
</file>