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F6BB3" w14:textId="36AC4A8A" w:rsidR="00FC1F61" w:rsidRPr="00FC1F61" w:rsidRDefault="00C55F36" w:rsidP="00FC1F61">
      <w:pPr>
        <w:jc w:val="center"/>
        <w:rPr>
          <w:b/>
          <w:sz w:val="24"/>
          <w:szCs w:val="24"/>
          <w:u w:val="single"/>
        </w:rPr>
      </w:pPr>
      <w:r>
        <w:rPr>
          <w:b/>
          <w:sz w:val="24"/>
          <w:szCs w:val="24"/>
          <w:u w:val="single"/>
        </w:rPr>
        <w:t>Trauma-Informed Schools Checklist</w:t>
      </w:r>
    </w:p>
    <w:p w14:paraId="2D3B1523" w14:textId="175C2DC1" w:rsidR="00FC1F61" w:rsidRDefault="00A30468">
      <w:pPr>
        <w:rPr>
          <w:sz w:val="24"/>
          <w:szCs w:val="24"/>
        </w:rPr>
      </w:pPr>
      <w:r w:rsidRPr="00FC1F61">
        <w:rPr>
          <w:sz w:val="24"/>
          <w:szCs w:val="24"/>
        </w:rPr>
        <w:t>According to the Trauma Learning and Policy Institute out of Harvard Law School</w:t>
      </w:r>
      <w:r w:rsidR="00FC1F61">
        <w:rPr>
          <w:sz w:val="24"/>
          <w:szCs w:val="24"/>
        </w:rPr>
        <w:t>, distinguishing between trauma-</w:t>
      </w:r>
      <w:r w:rsidR="00FF0B88" w:rsidRPr="00FC1F61">
        <w:rPr>
          <w:sz w:val="24"/>
          <w:szCs w:val="24"/>
        </w:rPr>
        <w:t>sensitive and</w:t>
      </w:r>
      <w:r w:rsidR="00FC1F61">
        <w:rPr>
          <w:sz w:val="24"/>
          <w:szCs w:val="24"/>
        </w:rPr>
        <w:t xml:space="preserve"> trauma-</w:t>
      </w:r>
      <w:r w:rsidRPr="00FC1F61">
        <w:rPr>
          <w:sz w:val="24"/>
          <w:szCs w:val="24"/>
        </w:rPr>
        <w:t xml:space="preserve">informed schools facilitates increased understanding of addressing the needs of children who have experienced developmental trauma.  </w:t>
      </w:r>
      <w:r w:rsidR="0063050A" w:rsidRPr="00FC1F61">
        <w:rPr>
          <w:sz w:val="24"/>
          <w:szCs w:val="24"/>
        </w:rPr>
        <w:t>In order for all students to be able to access learning and experience social, emotional and behavioral success, a trauma-sensitive school creates a culture where all “students feel safe, welcomed and supported.”  A trauma-informed school includes collaboration with mental health providers who have expertise in supporting children who have experienced developmental trauma.  The following questions are designed to help determine a school</w:t>
      </w:r>
      <w:r w:rsidR="000C53D0" w:rsidRPr="00FC1F61">
        <w:rPr>
          <w:sz w:val="24"/>
          <w:szCs w:val="24"/>
        </w:rPr>
        <w:t>’</w:t>
      </w:r>
      <w:r w:rsidR="0063050A" w:rsidRPr="00FC1F61">
        <w:rPr>
          <w:sz w:val="24"/>
          <w:szCs w:val="24"/>
        </w:rPr>
        <w:t>s current status in being trauma sensitive and informed.</w:t>
      </w:r>
      <w:r w:rsidR="00866966" w:rsidRPr="00FC1F61">
        <w:rPr>
          <w:sz w:val="24"/>
          <w:szCs w:val="24"/>
        </w:rPr>
        <w:t xml:space="preserve">  For each question, if the answer is yes, please </w:t>
      </w:r>
      <w:r w:rsidR="00FC1F61">
        <w:rPr>
          <w:sz w:val="24"/>
          <w:szCs w:val="24"/>
        </w:rPr>
        <w:t xml:space="preserve">feel free to </w:t>
      </w:r>
      <w:r w:rsidR="00866966" w:rsidRPr="00FC1F61">
        <w:rPr>
          <w:sz w:val="24"/>
          <w:szCs w:val="24"/>
        </w:rPr>
        <w:t xml:space="preserve">provide examples of how your school is addressing the </w:t>
      </w:r>
      <w:r w:rsidR="00993A62" w:rsidRPr="00FC1F61">
        <w:rPr>
          <w:sz w:val="24"/>
          <w:szCs w:val="24"/>
        </w:rPr>
        <w:t>question</w:t>
      </w:r>
      <w:r w:rsidR="00866966" w:rsidRPr="00FC1F61">
        <w:rPr>
          <w:sz w:val="24"/>
          <w:szCs w:val="24"/>
        </w:rPr>
        <w:t>.</w:t>
      </w:r>
    </w:p>
    <w:tbl>
      <w:tblPr>
        <w:tblStyle w:val="TableGrid"/>
        <w:tblW w:w="9423" w:type="dxa"/>
        <w:tblLook w:val="04A0" w:firstRow="1" w:lastRow="0" w:firstColumn="1" w:lastColumn="0" w:noHBand="0" w:noVBand="1"/>
      </w:tblPr>
      <w:tblGrid>
        <w:gridCol w:w="6030"/>
        <w:gridCol w:w="615"/>
        <w:gridCol w:w="583"/>
        <w:gridCol w:w="2195"/>
      </w:tblGrid>
      <w:tr w:rsidR="00355CC2" w14:paraId="0EF3AF6C" w14:textId="6927EA4C" w:rsidTr="00715B10">
        <w:trPr>
          <w:trHeight w:val="530"/>
        </w:trPr>
        <w:tc>
          <w:tcPr>
            <w:tcW w:w="6077" w:type="dxa"/>
            <w:shd w:val="clear" w:color="auto" w:fill="D9D9D9" w:themeFill="background1" w:themeFillShade="D9"/>
            <w:vAlign w:val="center"/>
          </w:tcPr>
          <w:p w14:paraId="29D98FF0" w14:textId="5374F95A" w:rsidR="00B5368C" w:rsidRPr="00715B10" w:rsidRDefault="00B5368C" w:rsidP="00715B10">
            <w:pPr>
              <w:jc w:val="center"/>
              <w:rPr>
                <w:b/>
                <w:sz w:val="28"/>
                <w:szCs w:val="28"/>
              </w:rPr>
            </w:pPr>
            <w:r w:rsidRPr="00715B10">
              <w:rPr>
                <w:b/>
                <w:sz w:val="28"/>
                <w:szCs w:val="28"/>
              </w:rPr>
              <w:t>School-Wide Policies and Practices</w:t>
            </w:r>
          </w:p>
        </w:tc>
        <w:tc>
          <w:tcPr>
            <w:tcW w:w="558" w:type="dxa"/>
            <w:shd w:val="clear" w:color="auto" w:fill="D9D9D9" w:themeFill="background1" w:themeFillShade="D9"/>
            <w:vAlign w:val="center"/>
          </w:tcPr>
          <w:p w14:paraId="1A73A9F4" w14:textId="37B0DB2C" w:rsidR="00B5368C" w:rsidRPr="00715B10" w:rsidRDefault="00B5368C" w:rsidP="00715B10">
            <w:pPr>
              <w:jc w:val="center"/>
              <w:rPr>
                <w:b/>
                <w:sz w:val="28"/>
                <w:szCs w:val="28"/>
              </w:rPr>
            </w:pPr>
            <w:r w:rsidRPr="00715B10">
              <w:rPr>
                <w:b/>
                <w:sz w:val="28"/>
                <w:szCs w:val="28"/>
              </w:rPr>
              <w:t>Yes</w:t>
            </w:r>
          </w:p>
        </w:tc>
        <w:tc>
          <w:tcPr>
            <w:tcW w:w="583" w:type="dxa"/>
            <w:shd w:val="clear" w:color="auto" w:fill="D9D9D9" w:themeFill="background1" w:themeFillShade="D9"/>
            <w:vAlign w:val="center"/>
          </w:tcPr>
          <w:p w14:paraId="624BBF38" w14:textId="16D4F390" w:rsidR="00B5368C" w:rsidRPr="00715B10" w:rsidRDefault="00B5368C" w:rsidP="00715B10">
            <w:pPr>
              <w:jc w:val="center"/>
              <w:rPr>
                <w:b/>
                <w:sz w:val="28"/>
                <w:szCs w:val="28"/>
              </w:rPr>
            </w:pPr>
            <w:r w:rsidRPr="00715B10">
              <w:rPr>
                <w:b/>
                <w:sz w:val="28"/>
                <w:szCs w:val="28"/>
              </w:rPr>
              <w:t>No</w:t>
            </w:r>
          </w:p>
        </w:tc>
        <w:tc>
          <w:tcPr>
            <w:tcW w:w="2205" w:type="dxa"/>
            <w:shd w:val="clear" w:color="auto" w:fill="D9D9D9" w:themeFill="background1" w:themeFillShade="D9"/>
            <w:vAlign w:val="center"/>
          </w:tcPr>
          <w:p w14:paraId="3B5462D1" w14:textId="78A8824E" w:rsidR="00B5368C" w:rsidRPr="00715B10" w:rsidRDefault="00B5368C" w:rsidP="00715B10">
            <w:pPr>
              <w:jc w:val="center"/>
              <w:rPr>
                <w:b/>
                <w:sz w:val="28"/>
                <w:szCs w:val="28"/>
              </w:rPr>
            </w:pPr>
            <w:r w:rsidRPr="00715B10">
              <w:rPr>
                <w:b/>
                <w:sz w:val="28"/>
                <w:szCs w:val="28"/>
              </w:rPr>
              <w:t>Examples</w:t>
            </w:r>
          </w:p>
        </w:tc>
      </w:tr>
      <w:tr w:rsidR="00355CC2" w14:paraId="6BD4A753" w14:textId="2F5FB369" w:rsidTr="00355CC2">
        <w:tc>
          <w:tcPr>
            <w:tcW w:w="6077" w:type="dxa"/>
          </w:tcPr>
          <w:p w14:paraId="359D812D" w14:textId="2E3A0EA6" w:rsidR="00B5368C" w:rsidRPr="00B5368C" w:rsidRDefault="00B5368C" w:rsidP="00B5368C">
            <w:pPr>
              <w:pStyle w:val="ListParagraph"/>
              <w:numPr>
                <w:ilvl w:val="0"/>
                <w:numId w:val="6"/>
              </w:numPr>
              <w:rPr>
                <w:sz w:val="24"/>
                <w:szCs w:val="24"/>
              </w:rPr>
            </w:pPr>
            <w:r w:rsidRPr="00B5368C">
              <w:rPr>
                <w:sz w:val="24"/>
                <w:szCs w:val="24"/>
              </w:rPr>
              <w:t>Does the school have explicitly stated methods for ensuring there are predictable and safe environments (classroom and non-classroom settings) that are attentive to transition and sensory needs?</w:t>
            </w:r>
          </w:p>
        </w:tc>
        <w:tc>
          <w:tcPr>
            <w:tcW w:w="558" w:type="dxa"/>
          </w:tcPr>
          <w:p w14:paraId="76716500" w14:textId="77777777" w:rsidR="00B5368C" w:rsidRDefault="00B5368C">
            <w:pPr>
              <w:rPr>
                <w:sz w:val="24"/>
                <w:szCs w:val="24"/>
              </w:rPr>
            </w:pPr>
          </w:p>
        </w:tc>
        <w:tc>
          <w:tcPr>
            <w:tcW w:w="583" w:type="dxa"/>
          </w:tcPr>
          <w:p w14:paraId="773CA00A" w14:textId="77777777" w:rsidR="00B5368C" w:rsidRDefault="00B5368C">
            <w:pPr>
              <w:rPr>
                <w:sz w:val="24"/>
                <w:szCs w:val="24"/>
              </w:rPr>
            </w:pPr>
          </w:p>
        </w:tc>
        <w:tc>
          <w:tcPr>
            <w:tcW w:w="2205" w:type="dxa"/>
          </w:tcPr>
          <w:p w14:paraId="05728190" w14:textId="77777777" w:rsidR="00B5368C" w:rsidRDefault="00B5368C">
            <w:pPr>
              <w:rPr>
                <w:sz w:val="24"/>
                <w:szCs w:val="24"/>
              </w:rPr>
            </w:pPr>
          </w:p>
        </w:tc>
      </w:tr>
      <w:tr w:rsidR="00355CC2" w14:paraId="3360C18D" w14:textId="14E1308E" w:rsidTr="00355CC2">
        <w:tc>
          <w:tcPr>
            <w:tcW w:w="6077" w:type="dxa"/>
          </w:tcPr>
          <w:p w14:paraId="5824198E" w14:textId="78196939" w:rsidR="00B5368C" w:rsidRPr="00355CC2" w:rsidRDefault="00C965BC" w:rsidP="00C965BC">
            <w:pPr>
              <w:pStyle w:val="ListParagraph"/>
              <w:numPr>
                <w:ilvl w:val="0"/>
                <w:numId w:val="6"/>
              </w:numPr>
              <w:rPr>
                <w:sz w:val="24"/>
                <w:szCs w:val="24"/>
              </w:rPr>
            </w:pPr>
            <w:r>
              <w:rPr>
                <w:sz w:val="24"/>
                <w:szCs w:val="24"/>
              </w:rPr>
              <w:t>Does the school have a trauma-informed</w:t>
            </w:r>
            <w:r w:rsidR="00355CC2" w:rsidRPr="00FC1F61">
              <w:rPr>
                <w:sz w:val="24"/>
                <w:szCs w:val="24"/>
              </w:rPr>
              <w:t xml:space="preserve"> action plan that identifies barriers to progress and evaluates success that of which all staff are aware? </w:t>
            </w:r>
          </w:p>
        </w:tc>
        <w:tc>
          <w:tcPr>
            <w:tcW w:w="558" w:type="dxa"/>
          </w:tcPr>
          <w:p w14:paraId="7BF546E8" w14:textId="77777777" w:rsidR="00B5368C" w:rsidRDefault="00B5368C">
            <w:pPr>
              <w:rPr>
                <w:sz w:val="24"/>
                <w:szCs w:val="24"/>
              </w:rPr>
            </w:pPr>
          </w:p>
        </w:tc>
        <w:tc>
          <w:tcPr>
            <w:tcW w:w="583" w:type="dxa"/>
          </w:tcPr>
          <w:p w14:paraId="0BAE28D2" w14:textId="77777777" w:rsidR="00B5368C" w:rsidRDefault="00B5368C">
            <w:pPr>
              <w:rPr>
                <w:sz w:val="24"/>
                <w:szCs w:val="24"/>
              </w:rPr>
            </w:pPr>
          </w:p>
        </w:tc>
        <w:tc>
          <w:tcPr>
            <w:tcW w:w="2205" w:type="dxa"/>
          </w:tcPr>
          <w:p w14:paraId="1E1076C1" w14:textId="77777777" w:rsidR="00B5368C" w:rsidRDefault="00B5368C">
            <w:pPr>
              <w:rPr>
                <w:sz w:val="24"/>
                <w:szCs w:val="24"/>
              </w:rPr>
            </w:pPr>
          </w:p>
        </w:tc>
      </w:tr>
      <w:tr w:rsidR="00355CC2" w14:paraId="1FC3FF34" w14:textId="77777777" w:rsidTr="00355CC2">
        <w:tc>
          <w:tcPr>
            <w:tcW w:w="6077" w:type="dxa"/>
          </w:tcPr>
          <w:p w14:paraId="1A7B2775" w14:textId="184A01E8" w:rsidR="00355CC2" w:rsidRPr="00FC1F61" w:rsidRDefault="00355CC2" w:rsidP="00C965BC">
            <w:pPr>
              <w:pStyle w:val="ListParagraph"/>
              <w:numPr>
                <w:ilvl w:val="0"/>
                <w:numId w:val="6"/>
              </w:numPr>
              <w:rPr>
                <w:sz w:val="24"/>
                <w:szCs w:val="24"/>
              </w:rPr>
            </w:pPr>
            <w:r w:rsidRPr="00FC1F61">
              <w:rPr>
                <w:sz w:val="24"/>
                <w:szCs w:val="24"/>
              </w:rPr>
              <w:t xml:space="preserve">Do all staff who provide educational services (teachers, para educators, special educators, etc.) consider the role trauma may have </w:t>
            </w:r>
            <w:r w:rsidR="00C965BC">
              <w:rPr>
                <w:sz w:val="24"/>
                <w:szCs w:val="24"/>
              </w:rPr>
              <w:t>students’ capacity to</w:t>
            </w:r>
            <w:r w:rsidRPr="00FC1F61">
              <w:rPr>
                <w:sz w:val="24"/>
                <w:szCs w:val="24"/>
              </w:rPr>
              <w:t xml:space="preserve"> access learning?</w:t>
            </w:r>
          </w:p>
        </w:tc>
        <w:tc>
          <w:tcPr>
            <w:tcW w:w="558" w:type="dxa"/>
          </w:tcPr>
          <w:p w14:paraId="01A57D9D" w14:textId="77777777" w:rsidR="00355CC2" w:rsidRDefault="00355CC2">
            <w:pPr>
              <w:rPr>
                <w:sz w:val="24"/>
                <w:szCs w:val="24"/>
              </w:rPr>
            </w:pPr>
          </w:p>
        </w:tc>
        <w:tc>
          <w:tcPr>
            <w:tcW w:w="583" w:type="dxa"/>
          </w:tcPr>
          <w:p w14:paraId="44D095CD" w14:textId="77777777" w:rsidR="00355CC2" w:rsidRDefault="00355CC2">
            <w:pPr>
              <w:rPr>
                <w:sz w:val="24"/>
                <w:szCs w:val="24"/>
              </w:rPr>
            </w:pPr>
          </w:p>
        </w:tc>
        <w:tc>
          <w:tcPr>
            <w:tcW w:w="2205" w:type="dxa"/>
          </w:tcPr>
          <w:p w14:paraId="110FA1EF" w14:textId="77777777" w:rsidR="00355CC2" w:rsidRDefault="00355CC2">
            <w:pPr>
              <w:rPr>
                <w:sz w:val="24"/>
                <w:szCs w:val="24"/>
              </w:rPr>
            </w:pPr>
          </w:p>
        </w:tc>
      </w:tr>
      <w:tr w:rsidR="00355CC2" w14:paraId="529D51F6" w14:textId="77777777" w:rsidTr="00355CC2">
        <w:tc>
          <w:tcPr>
            <w:tcW w:w="6077" w:type="dxa"/>
          </w:tcPr>
          <w:p w14:paraId="3AEC63E9" w14:textId="6A37F01B" w:rsidR="00355CC2" w:rsidRPr="00FC1F61" w:rsidRDefault="00355CC2" w:rsidP="00355CC2">
            <w:pPr>
              <w:pStyle w:val="ListParagraph"/>
              <w:numPr>
                <w:ilvl w:val="0"/>
                <w:numId w:val="6"/>
              </w:numPr>
              <w:rPr>
                <w:sz w:val="24"/>
                <w:szCs w:val="24"/>
              </w:rPr>
            </w:pPr>
            <w:r w:rsidRPr="00FC1F61">
              <w:rPr>
                <w:sz w:val="24"/>
                <w:szCs w:val="24"/>
              </w:rPr>
              <w:t>Do the disciplinary policies balance accountability with trauma-sensitive responses</w:t>
            </w:r>
            <w:r w:rsidR="00C965BC">
              <w:rPr>
                <w:sz w:val="24"/>
                <w:szCs w:val="24"/>
              </w:rPr>
              <w:t xml:space="preserve"> that include restorative approaches</w:t>
            </w:r>
            <w:r w:rsidRPr="00FC1F61">
              <w:rPr>
                <w:sz w:val="24"/>
                <w:szCs w:val="24"/>
              </w:rPr>
              <w:t>?</w:t>
            </w:r>
          </w:p>
        </w:tc>
        <w:tc>
          <w:tcPr>
            <w:tcW w:w="558" w:type="dxa"/>
          </w:tcPr>
          <w:p w14:paraId="19C1B471" w14:textId="77777777" w:rsidR="00355CC2" w:rsidRDefault="00355CC2">
            <w:pPr>
              <w:rPr>
                <w:sz w:val="24"/>
                <w:szCs w:val="24"/>
              </w:rPr>
            </w:pPr>
          </w:p>
        </w:tc>
        <w:tc>
          <w:tcPr>
            <w:tcW w:w="583" w:type="dxa"/>
          </w:tcPr>
          <w:p w14:paraId="373421E0" w14:textId="77777777" w:rsidR="00355CC2" w:rsidRDefault="00355CC2">
            <w:pPr>
              <w:rPr>
                <w:sz w:val="24"/>
                <w:szCs w:val="24"/>
              </w:rPr>
            </w:pPr>
          </w:p>
        </w:tc>
        <w:tc>
          <w:tcPr>
            <w:tcW w:w="2205" w:type="dxa"/>
          </w:tcPr>
          <w:p w14:paraId="66046B82" w14:textId="77777777" w:rsidR="00355CC2" w:rsidRDefault="00355CC2">
            <w:pPr>
              <w:rPr>
                <w:sz w:val="24"/>
                <w:szCs w:val="24"/>
              </w:rPr>
            </w:pPr>
          </w:p>
        </w:tc>
      </w:tr>
      <w:tr w:rsidR="00355CC2" w14:paraId="279A83BE" w14:textId="77777777" w:rsidTr="00355CC2">
        <w:tc>
          <w:tcPr>
            <w:tcW w:w="6077" w:type="dxa"/>
          </w:tcPr>
          <w:p w14:paraId="01D1CCB7" w14:textId="09C32D2F" w:rsidR="00355CC2" w:rsidRPr="00FC1F61" w:rsidRDefault="00355CC2" w:rsidP="00355CC2">
            <w:pPr>
              <w:pStyle w:val="ListParagraph"/>
              <w:numPr>
                <w:ilvl w:val="0"/>
                <w:numId w:val="6"/>
              </w:numPr>
              <w:rPr>
                <w:sz w:val="24"/>
                <w:szCs w:val="24"/>
              </w:rPr>
            </w:pPr>
            <w:r w:rsidRPr="00FC1F61">
              <w:rPr>
                <w:sz w:val="24"/>
                <w:szCs w:val="24"/>
              </w:rPr>
              <w:t>Do all staff have access to someone with expertise in developmental trauma for consultation and observation?</w:t>
            </w:r>
          </w:p>
        </w:tc>
        <w:tc>
          <w:tcPr>
            <w:tcW w:w="558" w:type="dxa"/>
          </w:tcPr>
          <w:p w14:paraId="68A72E9E" w14:textId="77777777" w:rsidR="00355CC2" w:rsidRDefault="00355CC2">
            <w:pPr>
              <w:rPr>
                <w:sz w:val="24"/>
                <w:szCs w:val="24"/>
              </w:rPr>
            </w:pPr>
          </w:p>
        </w:tc>
        <w:tc>
          <w:tcPr>
            <w:tcW w:w="583" w:type="dxa"/>
          </w:tcPr>
          <w:p w14:paraId="70B44EB2" w14:textId="77777777" w:rsidR="00355CC2" w:rsidRDefault="00355CC2">
            <w:pPr>
              <w:rPr>
                <w:sz w:val="24"/>
                <w:szCs w:val="24"/>
              </w:rPr>
            </w:pPr>
          </w:p>
        </w:tc>
        <w:tc>
          <w:tcPr>
            <w:tcW w:w="2205" w:type="dxa"/>
          </w:tcPr>
          <w:p w14:paraId="503BF7B4" w14:textId="77777777" w:rsidR="00355CC2" w:rsidRDefault="00355CC2">
            <w:pPr>
              <w:rPr>
                <w:sz w:val="24"/>
                <w:szCs w:val="24"/>
              </w:rPr>
            </w:pPr>
          </w:p>
        </w:tc>
      </w:tr>
      <w:tr w:rsidR="00355CC2" w14:paraId="51D98AAA" w14:textId="77777777" w:rsidTr="00355CC2">
        <w:tc>
          <w:tcPr>
            <w:tcW w:w="6077" w:type="dxa"/>
            <w:tcBorders>
              <w:bottom w:val="single" w:sz="4" w:space="0" w:color="auto"/>
            </w:tcBorders>
          </w:tcPr>
          <w:p w14:paraId="5711EC69" w14:textId="7045665E" w:rsidR="00355CC2" w:rsidRPr="00FC1F61" w:rsidRDefault="00355CC2" w:rsidP="00355CC2">
            <w:pPr>
              <w:pStyle w:val="ListParagraph"/>
              <w:numPr>
                <w:ilvl w:val="0"/>
                <w:numId w:val="6"/>
              </w:numPr>
              <w:rPr>
                <w:sz w:val="24"/>
                <w:szCs w:val="24"/>
              </w:rPr>
            </w:pPr>
            <w:r w:rsidRPr="00FC1F61">
              <w:rPr>
                <w:sz w:val="24"/>
                <w:szCs w:val="24"/>
              </w:rPr>
              <w:t>Are there ongoing opportunities for professional development on trauma including how to strengthen relationships, identify outside supports and incorporate practices that assist students in their capacity to regulate emotions, behaviors and thoughts to better access learning?</w:t>
            </w:r>
          </w:p>
        </w:tc>
        <w:tc>
          <w:tcPr>
            <w:tcW w:w="558" w:type="dxa"/>
            <w:tcBorders>
              <w:bottom w:val="single" w:sz="4" w:space="0" w:color="auto"/>
            </w:tcBorders>
          </w:tcPr>
          <w:p w14:paraId="65A76B88" w14:textId="77777777" w:rsidR="00355CC2" w:rsidRDefault="00355CC2">
            <w:pPr>
              <w:rPr>
                <w:sz w:val="24"/>
                <w:szCs w:val="24"/>
              </w:rPr>
            </w:pPr>
          </w:p>
        </w:tc>
        <w:tc>
          <w:tcPr>
            <w:tcW w:w="583" w:type="dxa"/>
            <w:tcBorders>
              <w:bottom w:val="single" w:sz="4" w:space="0" w:color="auto"/>
            </w:tcBorders>
          </w:tcPr>
          <w:p w14:paraId="62D5361E" w14:textId="77777777" w:rsidR="00355CC2" w:rsidRDefault="00355CC2">
            <w:pPr>
              <w:rPr>
                <w:sz w:val="24"/>
                <w:szCs w:val="24"/>
              </w:rPr>
            </w:pPr>
          </w:p>
        </w:tc>
        <w:tc>
          <w:tcPr>
            <w:tcW w:w="2205" w:type="dxa"/>
            <w:tcBorders>
              <w:bottom w:val="single" w:sz="4" w:space="0" w:color="auto"/>
            </w:tcBorders>
          </w:tcPr>
          <w:p w14:paraId="288A0473" w14:textId="77777777" w:rsidR="00355CC2" w:rsidRDefault="00355CC2">
            <w:pPr>
              <w:rPr>
                <w:sz w:val="24"/>
                <w:szCs w:val="24"/>
              </w:rPr>
            </w:pPr>
          </w:p>
        </w:tc>
      </w:tr>
      <w:tr w:rsidR="00C965BC" w14:paraId="115E5B62" w14:textId="77777777" w:rsidTr="00355CC2">
        <w:tc>
          <w:tcPr>
            <w:tcW w:w="6077" w:type="dxa"/>
            <w:tcBorders>
              <w:bottom w:val="single" w:sz="4" w:space="0" w:color="auto"/>
            </w:tcBorders>
          </w:tcPr>
          <w:p w14:paraId="0A9100E1" w14:textId="6BE0495A" w:rsidR="00C965BC" w:rsidRPr="00FC1F61" w:rsidRDefault="00C965BC" w:rsidP="00355CC2">
            <w:pPr>
              <w:pStyle w:val="ListParagraph"/>
              <w:numPr>
                <w:ilvl w:val="0"/>
                <w:numId w:val="6"/>
              </w:numPr>
              <w:rPr>
                <w:sz w:val="24"/>
                <w:szCs w:val="24"/>
              </w:rPr>
            </w:pPr>
            <w:r>
              <w:rPr>
                <w:sz w:val="24"/>
                <w:szCs w:val="24"/>
              </w:rPr>
              <w:t xml:space="preserve">Does the school incorporate opportunities for self-care practices throughout the day for faculty and </w:t>
            </w:r>
            <w:r>
              <w:rPr>
                <w:sz w:val="24"/>
                <w:szCs w:val="24"/>
              </w:rPr>
              <w:lastRenderedPageBreak/>
              <w:t>staff to mitigate the impact of compassion fatigue?</w:t>
            </w:r>
          </w:p>
        </w:tc>
        <w:tc>
          <w:tcPr>
            <w:tcW w:w="558" w:type="dxa"/>
            <w:tcBorders>
              <w:bottom w:val="single" w:sz="4" w:space="0" w:color="auto"/>
            </w:tcBorders>
          </w:tcPr>
          <w:p w14:paraId="77DB76FA" w14:textId="77777777" w:rsidR="00C965BC" w:rsidRDefault="00C965BC">
            <w:pPr>
              <w:rPr>
                <w:sz w:val="24"/>
                <w:szCs w:val="24"/>
              </w:rPr>
            </w:pPr>
          </w:p>
        </w:tc>
        <w:tc>
          <w:tcPr>
            <w:tcW w:w="583" w:type="dxa"/>
            <w:tcBorders>
              <w:bottom w:val="single" w:sz="4" w:space="0" w:color="auto"/>
            </w:tcBorders>
          </w:tcPr>
          <w:p w14:paraId="39703A59" w14:textId="77777777" w:rsidR="00C965BC" w:rsidRDefault="00C965BC">
            <w:pPr>
              <w:rPr>
                <w:sz w:val="24"/>
                <w:szCs w:val="24"/>
              </w:rPr>
            </w:pPr>
          </w:p>
        </w:tc>
        <w:tc>
          <w:tcPr>
            <w:tcW w:w="2205" w:type="dxa"/>
            <w:tcBorders>
              <w:bottom w:val="single" w:sz="4" w:space="0" w:color="auto"/>
            </w:tcBorders>
          </w:tcPr>
          <w:p w14:paraId="217B46F8" w14:textId="77777777" w:rsidR="00C965BC" w:rsidRDefault="00C965BC">
            <w:pPr>
              <w:rPr>
                <w:sz w:val="24"/>
                <w:szCs w:val="24"/>
              </w:rPr>
            </w:pPr>
          </w:p>
        </w:tc>
      </w:tr>
      <w:tr w:rsidR="00355CC2" w14:paraId="5DD9EE0F" w14:textId="77777777" w:rsidTr="00715B10">
        <w:trPr>
          <w:trHeight w:val="557"/>
        </w:trPr>
        <w:tc>
          <w:tcPr>
            <w:tcW w:w="6077" w:type="dxa"/>
            <w:tcBorders>
              <w:bottom w:val="single" w:sz="4" w:space="0" w:color="auto"/>
            </w:tcBorders>
            <w:shd w:val="clear" w:color="auto" w:fill="D9D9D9" w:themeFill="background1" w:themeFillShade="D9"/>
            <w:vAlign w:val="center"/>
          </w:tcPr>
          <w:p w14:paraId="16D3B647" w14:textId="27F955E8" w:rsidR="00355CC2" w:rsidRPr="00715B10" w:rsidRDefault="00355CC2" w:rsidP="00715B10">
            <w:pPr>
              <w:jc w:val="center"/>
              <w:rPr>
                <w:b/>
                <w:sz w:val="28"/>
                <w:szCs w:val="28"/>
              </w:rPr>
            </w:pPr>
            <w:r w:rsidRPr="00715B10">
              <w:rPr>
                <w:b/>
                <w:sz w:val="28"/>
                <w:szCs w:val="28"/>
              </w:rPr>
              <w:lastRenderedPageBreak/>
              <w:t>Classroom Strategies and Techniques</w:t>
            </w:r>
          </w:p>
        </w:tc>
        <w:tc>
          <w:tcPr>
            <w:tcW w:w="558" w:type="dxa"/>
            <w:tcBorders>
              <w:bottom w:val="single" w:sz="4" w:space="0" w:color="auto"/>
            </w:tcBorders>
            <w:shd w:val="clear" w:color="auto" w:fill="D9D9D9" w:themeFill="background1" w:themeFillShade="D9"/>
            <w:vAlign w:val="center"/>
          </w:tcPr>
          <w:p w14:paraId="5304811B" w14:textId="44D6144E" w:rsidR="00355CC2" w:rsidRPr="00715B10" w:rsidRDefault="00715B10" w:rsidP="00715B10">
            <w:pPr>
              <w:jc w:val="center"/>
              <w:rPr>
                <w:b/>
                <w:sz w:val="28"/>
                <w:szCs w:val="28"/>
              </w:rPr>
            </w:pPr>
            <w:r w:rsidRPr="00715B10">
              <w:rPr>
                <w:b/>
                <w:sz w:val="28"/>
                <w:szCs w:val="28"/>
              </w:rPr>
              <w:t>Yes</w:t>
            </w:r>
          </w:p>
        </w:tc>
        <w:tc>
          <w:tcPr>
            <w:tcW w:w="583" w:type="dxa"/>
            <w:tcBorders>
              <w:bottom w:val="single" w:sz="4" w:space="0" w:color="auto"/>
            </w:tcBorders>
            <w:shd w:val="clear" w:color="auto" w:fill="D9D9D9" w:themeFill="background1" w:themeFillShade="D9"/>
            <w:vAlign w:val="center"/>
          </w:tcPr>
          <w:p w14:paraId="6ED9D54D" w14:textId="63D5BF90" w:rsidR="00355CC2" w:rsidRPr="00715B10" w:rsidRDefault="00715B10" w:rsidP="00715B10">
            <w:pPr>
              <w:jc w:val="center"/>
              <w:rPr>
                <w:b/>
                <w:sz w:val="28"/>
                <w:szCs w:val="28"/>
              </w:rPr>
            </w:pPr>
            <w:r w:rsidRPr="00715B10">
              <w:rPr>
                <w:b/>
                <w:sz w:val="28"/>
                <w:szCs w:val="28"/>
              </w:rPr>
              <w:t>No</w:t>
            </w:r>
          </w:p>
        </w:tc>
        <w:tc>
          <w:tcPr>
            <w:tcW w:w="2205" w:type="dxa"/>
            <w:tcBorders>
              <w:bottom w:val="single" w:sz="4" w:space="0" w:color="auto"/>
            </w:tcBorders>
            <w:shd w:val="clear" w:color="auto" w:fill="D9D9D9" w:themeFill="background1" w:themeFillShade="D9"/>
            <w:vAlign w:val="center"/>
          </w:tcPr>
          <w:p w14:paraId="35D8EBC6" w14:textId="1A22DF3E" w:rsidR="00355CC2" w:rsidRPr="00715B10" w:rsidRDefault="00715B10" w:rsidP="00715B10">
            <w:pPr>
              <w:jc w:val="center"/>
              <w:rPr>
                <w:b/>
                <w:sz w:val="28"/>
                <w:szCs w:val="28"/>
              </w:rPr>
            </w:pPr>
            <w:r w:rsidRPr="00715B10">
              <w:rPr>
                <w:b/>
                <w:sz w:val="28"/>
                <w:szCs w:val="28"/>
              </w:rPr>
              <w:t>Examples</w:t>
            </w:r>
          </w:p>
        </w:tc>
      </w:tr>
      <w:tr w:rsidR="00355CC2" w14:paraId="18EFD80F" w14:textId="77777777" w:rsidTr="00355CC2">
        <w:tc>
          <w:tcPr>
            <w:tcW w:w="6077" w:type="dxa"/>
            <w:shd w:val="clear" w:color="auto" w:fill="auto"/>
          </w:tcPr>
          <w:p w14:paraId="54FA2C59" w14:textId="76C46B5F" w:rsidR="00355CC2" w:rsidRPr="00355CC2" w:rsidRDefault="00355CC2" w:rsidP="00355CC2">
            <w:pPr>
              <w:pStyle w:val="ListParagraph"/>
              <w:numPr>
                <w:ilvl w:val="0"/>
                <w:numId w:val="7"/>
              </w:numPr>
              <w:rPr>
                <w:b/>
                <w:sz w:val="24"/>
                <w:szCs w:val="24"/>
              </w:rPr>
            </w:pPr>
            <w:r w:rsidRPr="00FC1F61">
              <w:rPr>
                <w:sz w:val="24"/>
                <w:szCs w:val="24"/>
              </w:rPr>
              <w:t>Are behavioral expectations communicated in clear, concise and positive ways with common and consistent goals established for all students?</w:t>
            </w:r>
          </w:p>
        </w:tc>
        <w:tc>
          <w:tcPr>
            <w:tcW w:w="558" w:type="dxa"/>
            <w:shd w:val="clear" w:color="auto" w:fill="auto"/>
          </w:tcPr>
          <w:p w14:paraId="1C842C06" w14:textId="77777777" w:rsidR="00355CC2" w:rsidRDefault="00355CC2">
            <w:pPr>
              <w:rPr>
                <w:sz w:val="24"/>
                <w:szCs w:val="24"/>
              </w:rPr>
            </w:pPr>
          </w:p>
        </w:tc>
        <w:tc>
          <w:tcPr>
            <w:tcW w:w="583" w:type="dxa"/>
            <w:shd w:val="clear" w:color="auto" w:fill="auto"/>
          </w:tcPr>
          <w:p w14:paraId="1599A5EB" w14:textId="77777777" w:rsidR="00355CC2" w:rsidRDefault="00355CC2">
            <w:pPr>
              <w:rPr>
                <w:sz w:val="24"/>
                <w:szCs w:val="24"/>
              </w:rPr>
            </w:pPr>
          </w:p>
        </w:tc>
        <w:tc>
          <w:tcPr>
            <w:tcW w:w="2205" w:type="dxa"/>
            <w:shd w:val="clear" w:color="auto" w:fill="auto"/>
          </w:tcPr>
          <w:p w14:paraId="427EE3A4" w14:textId="77777777" w:rsidR="00355CC2" w:rsidRDefault="00355CC2">
            <w:pPr>
              <w:rPr>
                <w:sz w:val="24"/>
                <w:szCs w:val="24"/>
              </w:rPr>
            </w:pPr>
          </w:p>
        </w:tc>
      </w:tr>
      <w:tr w:rsidR="00355CC2" w14:paraId="52B7D5B8" w14:textId="77777777" w:rsidTr="00355CC2">
        <w:tc>
          <w:tcPr>
            <w:tcW w:w="6077" w:type="dxa"/>
            <w:shd w:val="clear" w:color="auto" w:fill="auto"/>
          </w:tcPr>
          <w:p w14:paraId="61677190" w14:textId="2DDCCE88" w:rsidR="00355CC2" w:rsidRPr="00355CC2" w:rsidRDefault="00355CC2" w:rsidP="00355CC2">
            <w:pPr>
              <w:pStyle w:val="ListParagraph"/>
              <w:numPr>
                <w:ilvl w:val="0"/>
                <w:numId w:val="7"/>
              </w:numPr>
              <w:rPr>
                <w:sz w:val="24"/>
                <w:szCs w:val="24"/>
              </w:rPr>
            </w:pPr>
            <w:r w:rsidRPr="00FC1F61">
              <w:rPr>
                <w:sz w:val="24"/>
                <w:szCs w:val="24"/>
              </w:rPr>
              <w:t>When considering building competencies across domains, are students’ strengths and interests incorporated into planning?</w:t>
            </w:r>
          </w:p>
        </w:tc>
        <w:tc>
          <w:tcPr>
            <w:tcW w:w="558" w:type="dxa"/>
            <w:shd w:val="clear" w:color="auto" w:fill="auto"/>
          </w:tcPr>
          <w:p w14:paraId="587C84E4" w14:textId="77777777" w:rsidR="00355CC2" w:rsidRDefault="00355CC2">
            <w:pPr>
              <w:rPr>
                <w:sz w:val="24"/>
                <w:szCs w:val="24"/>
              </w:rPr>
            </w:pPr>
          </w:p>
        </w:tc>
        <w:tc>
          <w:tcPr>
            <w:tcW w:w="583" w:type="dxa"/>
            <w:shd w:val="clear" w:color="auto" w:fill="auto"/>
          </w:tcPr>
          <w:p w14:paraId="3C030807" w14:textId="77777777" w:rsidR="00355CC2" w:rsidRDefault="00355CC2">
            <w:pPr>
              <w:rPr>
                <w:sz w:val="24"/>
                <w:szCs w:val="24"/>
              </w:rPr>
            </w:pPr>
          </w:p>
        </w:tc>
        <w:tc>
          <w:tcPr>
            <w:tcW w:w="2205" w:type="dxa"/>
            <w:shd w:val="clear" w:color="auto" w:fill="auto"/>
          </w:tcPr>
          <w:p w14:paraId="5B57CF48" w14:textId="77777777" w:rsidR="00355CC2" w:rsidRDefault="00355CC2">
            <w:pPr>
              <w:rPr>
                <w:sz w:val="24"/>
                <w:szCs w:val="24"/>
              </w:rPr>
            </w:pPr>
          </w:p>
        </w:tc>
      </w:tr>
      <w:tr w:rsidR="00715B10" w14:paraId="7BA0802B" w14:textId="77777777" w:rsidTr="00355CC2">
        <w:tc>
          <w:tcPr>
            <w:tcW w:w="6077" w:type="dxa"/>
            <w:shd w:val="clear" w:color="auto" w:fill="auto"/>
          </w:tcPr>
          <w:p w14:paraId="2C5B0C4C" w14:textId="7F45B15A" w:rsidR="00715B10" w:rsidRPr="00FC1F61" w:rsidRDefault="00715B10" w:rsidP="00355CC2">
            <w:pPr>
              <w:pStyle w:val="ListParagraph"/>
              <w:numPr>
                <w:ilvl w:val="0"/>
                <w:numId w:val="7"/>
              </w:numPr>
              <w:rPr>
                <w:sz w:val="24"/>
                <w:szCs w:val="24"/>
              </w:rPr>
            </w:pPr>
            <w:r w:rsidRPr="00FC1F61">
              <w:rPr>
                <w:sz w:val="24"/>
                <w:szCs w:val="24"/>
              </w:rPr>
              <w:t>Are activities structured in predictable and emotionally safe ways?</w:t>
            </w:r>
          </w:p>
        </w:tc>
        <w:tc>
          <w:tcPr>
            <w:tcW w:w="558" w:type="dxa"/>
            <w:shd w:val="clear" w:color="auto" w:fill="auto"/>
          </w:tcPr>
          <w:p w14:paraId="3BF38CA3" w14:textId="77777777" w:rsidR="00715B10" w:rsidRDefault="00715B10">
            <w:pPr>
              <w:rPr>
                <w:sz w:val="24"/>
                <w:szCs w:val="24"/>
              </w:rPr>
            </w:pPr>
          </w:p>
        </w:tc>
        <w:tc>
          <w:tcPr>
            <w:tcW w:w="583" w:type="dxa"/>
            <w:shd w:val="clear" w:color="auto" w:fill="auto"/>
          </w:tcPr>
          <w:p w14:paraId="09671891" w14:textId="77777777" w:rsidR="00715B10" w:rsidRDefault="00715B10">
            <w:pPr>
              <w:rPr>
                <w:sz w:val="24"/>
                <w:szCs w:val="24"/>
              </w:rPr>
            </w:pPr>
          </w:p>
        </w:tc>
        <w:tc>
          <w:tcPr>
            <w:tcW w:w="2205" w:type="dxa"/>
            <w:shd w:val="clear" w:color="auto" w:fill="auto"/>
          </w:tcPr>
          <w:p w14:paraId="532633DD" w14:textId="77777777" w:rsidR="00715B10" w:rsidRDefault="00715B10">
            <w:pPr>
              <w:rPr>
                <w:sz w:val="24"/>
                <w:szCs w:val="24"/>
              </w:rPr>
            </w:pPr>
          </w:p>
        </w:tc>
      </w:tr>
      <w:tr w:rsidR="00715B10" w14:paraId="2BA4CE52" w14:textId="77777777" w:rsidTr="00355CC2">
        <w:tc>
          <w:tcPr>
            <w:tcW w:w="6077" w:type="dxa"/>
            <w:shd w:val="clear" w:color="auto" w:fill="auto"/>
          </w:tcPr>
          <w:p w14:paraId="5761FE7C" w14:textId="0C9C3385" w:rsidR="00715B10" w:rsidRPr="00FC1F61" w:rsidRDefault="00715B10" w:rsidP="00355CC2">
            <w:pPr>
              <w:pStyle w:val="ListParagraph"/>
              <w:numPr>
                <w:ilvl w:val="0"/>
                <w:numId w:val="7"/>
              </w:numPr>
              <w:rPr>
                <w:sz w:val="24"/>
                <w:szCs w:val="24"/>
              </w:rPr>
            </w:pPr>
            <w:r w:rsidRPr="00FC1F61">
              <w:rPr>
                <w:sz w:val="24"/>
                <w:szCs w:val="24"/>
              </w:rPr>
              <w:t>Do teachers provide students opportunities to practice emotional, behavioral and cognitive regulation in classrooms?</w:t>
            </w:r>
          </w:p>
        </w:tc>
        <w:tc>
          <w:tcPr>
            <w:tcW w:w="558" w:type="dxa"/>
            <w:shd w:val="clear" w:color="auto" w:fill="auto"/>
          </w:tcPr>
          <w:p w14:paraId="656CC777" w14:textId="77777777" w:rsidR="00715B10" w:rsidRDefault="00715B10">
            <w:pPr>
              <w:rPr>
                <w:sz w:val="24"/>
                <w:szCs w:val="24"/>
              </w:rPr>
            </w:pPr>
          </w:p>
        </w:tc>
        <w:tc>
          <w:tcPr>
            <w:tcW w:w="583" w:type="dxa"/>
            <w:shd w:val="clear" w:color="auto" w:fill="auto"/>
          </w:tcPr>
          <w:p w14:paraId="192D1A11" w14:textId="77777777" w:rsidR="00715B10" w:rsidRDefault="00715B10">
            <w:pPr>
              <w:rPr>
                <w:sz w:val="24"/>
                <w:szCs w:val="24"/>
              </w:rPr>
            </w:pPr>
          </w:p>
        </w:tc>
        <w:tc>
          <w:tcPr>
            <w:tcW w:w="2205" w:type="dxa"/>
            <w:shd w:val="clear" w:color="auto" w:fill="auto"/>
          </w:tcPr>
          <w:p w14:paraId="724DBEFC" w14:textId="77777777" w:rsidR="00715B10" w:rsidRDefault="00715B10">
            <w:pPr>
              <w:rPr>
                <w:sz w:val="24"/>
                <w:szCs w:val="24"/>
              </w:rPr>
            </w:pPr>
          </w:p>
        </w:tc>
      </w:tr>
      <w:tr w:rsidR="00C965BC" w14:paraId="3D394121" w14:textId="77777777" w:rsidTr="00355CC2">
        <w:tc>
          <w:tcPr>
            <w:tcW w:w="6077" w:type="dxa"/>
            <w:shd w:val="clear" w:color="auto" w:fill="auto"/>
          </w:tcPr>
          <w:p w14:paraId="4AF3C975" w14:textId="52EDA496" w:rsidR="00C965BC" w:rsidRPr="00FC1F61" w:rsidRDefault="00C965BC" w:rsidP="00C965BC">
            <w:pPr>
              <w:pStyle w:val="ListParagraph"/>
              <w:numPr>
                <w:ilvl w:val="0"/>
                <w:numId w:val="7"/>
              </w:numPr>
              <w:rPr>
                <w:sz w:val="24"/>
                <w:szCs w:val="24"/>
              </w:rPr>
            </w:pPr>
            <w:r>
              <w:rPr>
                <w:sz w:val="24"/>
                <w:szCs w:val="24"/>
              </w:rPr>
              <w:t>Do teachers regularly provide movement into and multiple opportunities to respond to teaching?</w:t>
            </w:r>
          </w:p>
        </w:tc>
        <w:tc>
          <w:tcPr>
            <w:tcW w:w="558" w:type="dxa"/>
            <w:shd w:val="clear" w:color="auto" w:fill="auto"/>
          </w:tcPr>
          <w:p w14:paraId="058467A6" w14:textId="77777777" w:rsidR="00C965BC" w:rsidRDefault="00C965BC">
            <w:pPr>
              <w:rPr>
                <w:sz w:val="24"/>
                <w:szCs w:val="24"/>
              </w:rPr>
            </w:pPr>
          </w:p>
        </w:tc>
        <w:tc>
          <w:tcPr>
            <w:tcW w:w="583" w:type="dxa"/>
            <w:shd w:val="clear" w:color="auto" w:fill="auto"/>
          </w:tcPr>
          <w:p w14:paraId="4388EC20" w14:textId="77777777" w:rsidR="00C965BC" w:rsidRDefault="00C965BC">
            <w:pPr>
              <w:rPr>
                <w:sz w:val="24"/>
                <w:szCs w:val="24"/>
              </w:rPr>
            </w:pPr>
          </w:p>
        </w:tc>
        <w:tc>
          <w:tcPr>
            <w:tcW w:w="2205" w:type="dxa"/>
            <w:shd w:val="clear" w:color="auto" w:fill="auto"/>
          </w:tcPr>
          <w:p w14:paraId="76D75087" w14:textId="77777777" w:rsidR="00C965BC" w:rsidRDefault="00C965BC">
            <w:pPr>
              <w:rPr>
                <w:sz w:val="24"/>
                <w:szCs w:val="24"/>
              </w:rPr>
            </w:pPr>
          </w:p>
        </w:tc>
      </w:tr>
      <w:tr w:rsidR="00715B10" w14:paraId="467E80D4" w14:textId="77777777" w:rsidTr="00355CC2">
        <w:tc>
          <w:tcPr>
            <w:tcW w:w="6077" w:type="dxa"/>
            <w:shd w:val="clear" w:color="auto" w:fill="auto"/>
          </w:tcPr>
          <w:p w14:paraId="6C8BF488" w14:textId="3F079ECF" w:rsidR="00715B10" w:rsidRPr="00FC1F61" w:rsidRDefault="00715B10" w:rsidP="00355CC2">
            <w:pPr>
              <w:pStyle w:val="ListParagraph"/>
              <w:numPr>
                <w:ilvl w:val="0"/>
                <w:numId w:val="7"/>
              </w:numPr>
              <w:rPr>
                <w:sz w:val="24"/>
                <w:szCs w:val="24"/>
              </w:rPr>
            </w:pPr>
            <w:r w:rsidRPr="00FC1F61">
              <w:rPr>
                <w:sz w:val="24"/>
                <w:szCs w:val="24"/>
              </w:rPr>
              <w:t>Do teachers employ multi-modal strategies when teaching content?</w:t>
            </w:r>
          </w:p>
        </w:tc>
        <w:tc>
          <w:tcPr>
            <w:tcW w:w="558" w:type="dxa"/>
            <w:shd w:val="clear" w:color="auto" w:fill="auto"/>
          </w:tcPr>
          <w:p w14:paraId="5030EFF4" w14:textId="77777777" w:rsidR="00715B10" w:rsidRDefault="00715B10">
            <w:pPr>
              <w:rPr>
                <w:sz w:val="24"/>
                <w:szCs w:val="24"/>
              </w:rPr>
            </w:pPr>
          </w:p>
        </w:tc>
        <w:tc>
          <w:tcPr>
            <w:tcW w:w="583" w:type="dxa"/>
            <w:shd w:val="clear" w:color="auto" w:fill="auto"/>
          </w:tcPr>
          <w:p w14:paraId="007248DF" w14:textId="77777777" w:rsidR="00715B10" w:rsidRDefault="00715B10">
            <w:pPr>
              <w:rPr>
                <w:sz w:val="24"/>
                <w:szCs w:val="24"/>
              </w:rPr>
            </w:pPr>
          </w:p>
        </w:tc>
        <w:tc>
          <w:tcPr>
            <w:tcW w:w="2205" w:type="dxa"/>
            <w:shd w:val="clear" w:color="auto" w:fill="auto"/>
          </w:tcPr>
          <w:p w14:paraId="3B6255B3" w14:textId="77777777" w:rsidR="00715B10" w:rsidRDefault="00715B10">
            <w:pPr>
              <w:rPr>
                <w:sz w:val="24"/>
                <w:szCs w:val="24"/>
              </w:rPr>
            </w:pPr>
          </w:p>
        </w:tc>
      </w:tr>
      <w:tr w:rsidR="00715B10" w14:paraId="1C379144" w14:textId="77777777" w:rsidTr="00715B10">
        <w:tc>
          <w:tcPr>
            <w:tcW w:w="6077" w:type="dxa"/>
            <w:tcBorders>
              <w:bottom w:val="single" w:sz="4" w:space="0" w:color="auto"/>
            </w:tcBorders>
            <w:shd w:val="clear" w:color="auto" w:fill="auto"/>
          </w:tcPr>
          <w:p w14:paraId="7E213149" w14:textId="6C9405DE" w:rsidR="00715B10" w:rsidRPr="00715B10" w:rsidRDefault="00715B10" w:rsidP="00715B10">
            <w:pPr>
              <w:pStyle w:val="ListParagraph"/>
              <w:numPr>
                <w:ilvl w:val="0"/>
                <w:numId w:val="7"/>
              </w:numPr>
              <w:rPr>
                <w:sz w:val="24"/>
                <w:szCs w:val="24"/>
              </w:rPr>
            </w:pPr>
            <w:r w:rsidRPr="00FC1F61">
              <w:rPr>
                <w:sz w:val="24"/>
                <w:szCs w:val="24"/>
              </w:rPr>
              <w:t>Do students have opportunities to experience facilitated healthy peer interactions in the classroom?</w:t>
            </w:r>
          </w:p>
        </w:tc>
        <w:tc>
          <w:tcPr>
            <w:tcW w:w="558" w:type="dxa"/>
            <w:tcBorders>
              <w:bottom w:val="single" w:sz="4" w:space="0" w:color="auto"/>
            </w:tcBorders>
            <w:shd w:val="clear" w:color="auto" w:fill="auto"/>
          </w:tcPr>
          <w:p w14:paraId="5A6CA96A" w14:textId="77777777" w:rsidR="00715B10" w:rsidRDefault="00715B10">
            <w:pPr>
              <w:rPr>
                <w:sz w:val="24"/>
                <w:szCs w:val="24"/>
              </w:rPr>
            </w:pPr>
          </w:p>
        </w:tc>
        <w:tc>
          <w:tcPr>
            <w:tcW w:w="583" w:type="dxa"/>
            <w:tcBorders>
              <w:bottom w:val="single" w:sz="4" w:space="0" w:color="auto"/>
            </w:tcBorders>
            <w:shd w:val="clear" w:color="auto" w:fill="auto"/>
          </w:tcPr>
          <w:p w14:paraId="15AC36EE" w14:textId="77777777" w:rsidR="00715B10" w:rsidRDefault="00715B10">
            <w:pPr>
              <w:rPr>
                <w:sz w:val="24"/>
                <w:szCs w:val="24"/>
              </w:rPr>
            </w:pPr>
          </w:p>
        </w:tc>
        <w:tc>
          <w:tcPr>
            <w:tcW w:w="2205" w:type="dxa"/>
            <w:tcBorders>
              <w:bottom w:val="single" w:sz="4" w:space="0" w:color="auto"/>
            </w:tcBorders>
            <w:shd w:val="clear" w:color="auto" w:fill="auto"/>
          </w:tcPr>
          <w:p w14:paraId="0AC3FFC3" w14:textId="77777777" w:rsidR="00715B10" w:rsidRDefault="00715B10">
            <w:pPr>
              <w:rPr>
                <w:sz w:val="24"/>
                <w:szCs w:val="24"/>
              </w:rPr>
            </w:pPr>
          </w:p>
        </w:tc>
      </w:tr>
      <w:tr w:rsidR="00715B10" w14:paraId="1E7BEA90" w14:textId="77777777" w:rsidTr="00715B10">
        <w:trPr>
          <w:trHeight w:val="683"/>
        </w:trPr>
        <w:tc>
          <w:tcPr>
            <w:tcW w:w="6077" w:type="dxa"/>
            <w:shd w:val="clear" w:color="auto" w:fill="D9D9D9" w:themeFill="background1" w:themeFillShade="D9"/>
            <w:vAlign w:val="center"/>
          </w:tcPr>
          <w:p w14:paraId="1ACCA4BD" w14:textId="1344DEC7" w:rsidR="00715B10" w:rsidRPr="00715B10" w:rsidRDefault="00715B10" w:rsidP="00715B10">
            <w:pPr>
              <w:jc w:val="center"/>
              <w:rPr>
                <w:b/>
                <w:sz w:val="28"/>
                <w:szCs w:val="28"/>
              </w:rPr>
            </w:pPr>
            <w:r w:rsidRPr="00715B10">
              <w:rPr>
                <w:b/>
                <w:sz w:val="28"/>
                <w:szCs w:val="28"/>
              </w:rPr>
              <w:t>Collaboration and Linkage to Mental Health</w:t>
            </w:r>
          </w:p>
        </w:tc>
        <w:tc>
          <w:tcPr>
            <w:tcW w:w="558" w:type="dxa"/>
            <w:shd w:val="clear" w:color="auto" w:fill="D9D9D9" w:themeFill="background1" w:themeFillShade="D9"/>
            <w:vAlign w:val="center"/>
          </w:tcPr>
          <w:p w14:paraId="37D8A1A1" w14:textId="7B5075FC" w:rsidR="00715B10" w:rsidRPr="00715B10" w:rsidRDefault="00715B10" w:rsidP="00715B10">
            <w:pPr>
              <w:jc w:val="center"/>
              <w:rPr>
                <w:sz w:val="28"/>
                <w:szCs w:val="28"/>
              </w:rPr>
            </w:pPr>
            <w:r w:rsidRPr="00715B10">
              <w:rPr>
                <w:b/>
                <w:sz w:val="28"/>
                <w:szCs w:val="28"/>
              </w:rPr>
              <w:t>Yes</w:t>
            </w:r>
          </w:p>
        </w:tc>
        <w:tc>
          <w:tcPr>
            <w:tcW w:w="583" w:type="dxa"/>
            <w:shd w:val="clear" w:color="auto" w:fill="D9D9D9" w:themeFill="background1" w:themeFillShade="D9"/>
            <w:vAlign w:val="center"/>
          </w:tcPr>
          <w:p w14:paraId="0CBD7575" w14:textId="58CB3AB5" w:rsidR="00715B10" w:rsidRPr="00715B10" w:rsidRDefault="00715B10" w:rsidP="00715B10">
            <w:pPr>
              <w:jc w:val="center"/>
              <w:rPr>
                <w:sz w:val="28"/>
                <w:szCs w:val="28"/>
              </w:rPr>
            </w:pPr>
            <w:r w:rsidRPr="00715B10">
              <w:rPr>
                <w:b/>
                <w:sz w:val="28"/>
                <w:szCs w:val="28"/>
              </w:rPr>
              <w:t>No</w:t>
            </w:r>
          </w:p>
        </w:tc>
        <w:tc>
          <w:tcPr>
            <w:tcW w:w="2205" w:type="dxa"/>
            <w:shd w:val="clear" w:color="auto" w:fill="D9D9D9" w:themeFill="background1" w:themeFillShade="D9"/>
            <w:vAlign w:val="center"/>
          </w:tcPr>
          <w:p w14:paraId="5B4FC66B" w14:textId="07981CD5" w:rsidR="00715B10" w:rsidRPr="00715B10" w:rsidRDefault="00715B10" w:rsidP="00715B10">
            <w:pPr>
              <w:jc w:val="center"/>
              <w:rPr>
                <w:sz w:val="28"/>
                <w:szCs w:val="28"/>
              </w:rPr>
            </w:pPr>
            <w:r w:rsidRPr="00715B10">
              <w:rPr>
                <w:b/>
                <w:sz w:val="28"/>
                <w:szCs w:val="28"/>
              </w:rPr>
              <w:t>Examples</w:t>
            </w:r>
          </w:p>
        </w:tc>
      </w:tr>
      <w:tr w:rsidR="00715B10" w14:paraId="26C60039" w14:textId="77777777" w:rsidTr="00355CC2">
        <w:tc>
          <w:tcPr>
            <w:tcW w:w="6077" w:type="dxa"/>
            <w:shd w:val="clear" w:color="auto" w:fill="auto"/>
          </w:tcPr>
          <w:p w14:paraId="12E25B2D" w14:textId="0A1D5F33" w:rsidR="00715B10" w:rsidRPr="00715B10" w:rsidRDefault="00715B10" w:rsidP="00715B10">
            <w:pPr>
              <w:pStyle w:val="ListParagraph"/>
              <w:numPr>
                <w:ilvl w:val="0"/>
                <w:numId w:val="3"/>
              </w:numPr>
              <w:rPr>
                <w:sz w:val="24"/>
                <w:szCs w:val="24"/>
              </w:rPr>
            </w:pPr>
            <w:r w:rsidRPr="00FC1F61">
              <w:rPr>
                <w:sz w:val="24"/>
                <w:szCs w:val="24"/>
              </w:rPr>
              <w:t>Does the school have policies and practices that describe how, when and where to refer families for mental health supports that staff understand and implement?</w:t>
            </w:r>
          </w:p>
        </w:tc>
        <w:tc>
          <w:tcPr>
            <w:tcW w:w="558" w:type="dxa"/>
            <w:shd w:val="clear" w:color="auto" w:fill="auto"/>
          </w:tcPr>
          <w:p w14:paraId="10D07E0E" w14:textId="77777777" w:rsidR="00715B10" w:rsidRDefault="00715B10">
            <w:pPr>
              <w:rPr>
                <w:sz w:val="24"/>
                <w:szCs w:val="24"/>
              </w:rPr>
            </w:pPr>
          </w:p>
        </w:tc>
        <w:tc>
          <w:tcPr>
            <w:tcW w:w="583" w:type="dxa"/>
            <w:shd w:val="clear" w:color="auto" w:fill="auto"/>
          </w:tcPr>
          <w:p w14:paraId="2980951C" w14:textId="77777777" w:rsidR="00715B10" w:rsidRDefault="00715B10">
            <w:pPr>
              <w:rPr>
                <w:sz w:val="24"/>
                <w:szCs w:val="24"/>
              </w:rPr>
            </w:pPr>
          </w:p>
        </w:tc>
        <w:tc>
          <w:tcPr>
            <w:tcW w:w="2205" w:type="dxa"/>
            <w:shd w:val="clear" w:color="auto" w:fill="auto"/>
          </w:tcPr>
          <w:p w14:paraId="44E52B96" w14:textId="77777777" w:rsidR="00715B10" w:rsidRDefault="00715B10">
            <w:pPr>
              <w:rPr>
                <w:sz w:val="24"/>
                <w:szCs w:val="24"/>
              </w:rPr>
            </w:pPr>
          </w:p>
        </w:tc>
      </w:tr>
      <w:tr w:rsidR="00715B10" w14:paraId="3ECB9A9B" w14:textId="77777777" w:rsidTr="00355CC2">
        <w:tc>
          <w:tcPr>
            <w:tcW w:w="6077" w:type="dxa"/>
            <w:shd w:val="clear" w:color="auto" w:fill="auto"/>
          </w:tcPr>
          <w:p w14:paraId="15033F4F" w14:textId="0E71072B" w:rsidR="00715B10" w:rsidRPr="00715B10" w:rsidRDefault="00715B10" w:rsidP="00715B10">
            <w:pPr>
              <w:pStyle w:val="ListParagraph"/>
              <w:numPr>
                <w:ilvl w:val="0"/>
                <w:numId w:val="3"/>
              </w:numPr>
              <w:rPr>
                <w:sz w:val="24"/>
                <w:szCs w:val="24"/>
              </w:rPr>
            </w:pPr>
            <w:r w:rsidRPr="00715B10">
              <w:rPr>
                <w:sz w:val="24"/>
                <w:szCs w:val="24"/>
              </w:rPr>
              <w:t>Does the school have access to trauma-competent services for prevention, early intervention, treatment and crisis intervention?</w:t>
            </w:r>
          </w:p>
        </w:tc>
        <w:tc>
          <w:tcPr>
            <w:tcW w:w="558" w:type="dxa"/>
            <w:shd w:val="clear" w:color="auto" w:fill="auto"/>
          </w:tcPr>
          <w:p w14:paraId="38A080CF" w14:textId="77777777" w:rsidR="00715B10" w:rsidRDefault="00715B10">
            <w:pPr>
              <w:rPr>
                <w:sz w:val="24"/>
                <w:szCs w:val="24"/>
              </w:rPr>
            </w:pPr>
          </w:p>
        </w:tc>
        <w:tc>
          <w:tcPr>
            <w:tcW w:w="583" w:type="dxa"/>
            <w:shd w:val="clear" w:color="auto" w:fill="auto"/>
          </w:tcPr>
          <w:p w14:paraId="007A4724" w14:textId="77777777" w:rsidR="00715B10" w:rsidRDefault="00715B10">
            <w:pPr>
              <w:rPr>
                <w:sz w:val="24"/>
                <w:szCs w:val="24"/>
              </w:rPr>
            </w:pPr>
          </w:p>
        </w:tc>
        <w:tc>
          <w:tcPr>
            <w:tcW w:w="2205" w:type="dxa"/>
            <w:shd w:val="clear" w:color="auto" w:fill="auto"/>
          </w:tcPr>
          <w:p w14:paraId="6E07DD8F" w14:textId="77777777" w:rsidR="00715B10" w:rsidRDefault="00715B10">
            <w:pPr>
              <w:rPr>
                <w:sz w:val="24"/>
                <w:szCs w:val="24"/>
              </w:rPr>
            </w:pPr>
          </w:p>
        </w:tc>
      </w:tr>
      <w:tr w:rsidR="00715B10" w14:paraId="3A872395" w14:textId="77777777" w:rsidTr="00355CC2">
        <w:tc>
          <w:tcPr>
            <w:tcW w:w="6077" w:type="dxa"/>
            <w:shd w:val="clear" w:color="auto" w:fill="auto"/>
          </w:tcPr>
          <w:p w14:paraId="23F701A7" w14:textId="687086D5" w:rsidR="00715B10" w:rsidRPr="00715B10" w:rsidRDefault="00715B10" w:rsidP="00715B10">
            <w:pPr>
              <w:pStyle w:val="ListParagraph"/>
              <w:numPr>
                <w:ilvl w:val="0"/>
                <w:numId w:val="3"/>
              </w:numPr>
              <w:rPr>
                <w:sz w:val="24"/>
                <w:szCs w:val="24"/>
              </w:rPr>
            </w:pPr>
            <w:r w:rsidRPr="00715B10">
              <w:rPr>
                <w:sz w:val="24"/>
                <w:szCs w:val="24"/>
              </w:rPr>
              <w:t>Does the school have protocols in place that support students in transitioning back from short or long term treatment placements that are designed to be tailored to a student’s unique needs?</w:t>
            </w:r>
          </w:p>
        </w:tc>
        <w:tc>
          <w:tcPr>
            <w:tcW w:w="558" w:type="dxa"/>
            <w:shd w:val="clear" w:color="auto" w:fill="auto"/>
          </w:tcPr>
          <w:p w14:paraId="5607393C" w14:textId="77777777" w:rsidR="00715B10" w:rsidRDefault="00715B10">
            <w:pPr>
              <w:rPr>
                <w:sz w:val="24"/>
                <w:szCs w:val="24"/>
              </w:rPr>
            </w:pPr>
          </w:p>
        </w:tc>
        <w:tc>
          <w:tcPr>
            <w:tcW w:w="583" w:type="dxa"/>
            <w:shd w:val="clear" w:color="auto" w:fill="auto"/>
          </w:tcPr>
          <w:p w14:paraId="6E2B9D44" w14:textId="77777777" w:rsidR="00715B10" w:rsidRDefault="00715B10">
            <w:pPr>
              <w:rPr>
                <w:sz w:val="24"/>
                <w:szCs w:val="24"/>
              </w:rPr>
            </w:pPr>
          </w:p>
        </w:tc>
        <w:tc>
          <w:tcPr>
            <w:tcW w:w="2205" w:type="dxa"/>
            <w:shd w:val="clear" w:color="auto" w:fill="auto"/>
          </w:tcPr>
          <w:p w14:paraId="1A3D3E2E" w14:textId="77777777" w:rsidR="00715B10" w:rsidRDefault="00715B10">
            <w:pPr>
              <w:rPr>
                <w:sz w:val="24"/>
                <w:szCs w:val="24"/>
              </w:rPr>
            </w:pPr>
          </w:p>
        </w:tc>
      </w:tr>
      <w:tr w:rsidR="00715B10" w14:paraId="46476299" w14:textId="77777777" w:rsidTr="00715B10">
        <w:tc>
          <w:tcPr>
            <w:tcW w:w="6077" w:type="dxa"/>
            <w:tcBorders>
              <w:bottom w:val="single" w:sz="4" w:space="0" w:color="auto"/>
            </w:tcBorders>
            <w:shd w:val="clear" w:color="auto" w:fill="auto"/>
          </w:tcPr>
          <w:p w14:paraId="6D6CDFCC" w14:textId="5FAC4FC6" w:rsidR="00715B10" w:rsidRPr="00FC1F61" w:rsidRDefault="00715B10" w:rsidP="00715B10">
            <w:pPr>
              <w:pStyle w:val="ListParagraph"/>
              <w:numPr>
                <w:ilvl w:val="0"/>
                <w:numId w:val="3"/>
              </w:numPr>
              <w:rPr>
                <w:sz w:val="24"/>
                <w:szCs w:val="24"/>
              </w:rPr>
            </w:pPr>
            <w:r w:rsidRPr="00FC1F61">
              <w:rPr>
                <w:sz w:val="24"/>
                <w:szCs w:val="24"/>
              </w:rPr>
              <w:t>Do staff have regular access to mental health providers who have expertise in developmental trauma to support their interaction with students and families?</w:t>
            </w:r>
          </w:p>
        </w:tc>
        <w:tc>
          <w:tcPr>
            <w:tcW w:w="558" w:type="dxa"/>
            <w:tcBorders>
              <w:bottom w:val="single" w:sz="4" w:space="0" w:color="auto"/>
            </w:tcBorders>
            <w:shd w:val="clear" w:color="auto" w:fill="auto"/>
          </w:tcPr>
          <w:p w14:paraId="04D278B1" w14:textId="77777777" w:rsidR="00715B10" w:rsidRDefault="00715B10">
            <w:pPr>
              <w:rPr>
                <w:sz w:val="24"/>
                <w:szCs w:val="24"/>
              </w:rPr>
            </w:pPr>
          </w:p>
        </w:tc>
        <w:tc>
          <w:tcPr>
            <w:tcW w:w="583" w:type="dxa"/>
            <w:tcBorders>
              <w:bottom w:val="single" w:sz="4" w:space="0" w:color="auto"/>
            </w:tcBorders>
            <w:shd w:val="clear" w:color="auto" w:fill="auto"/>
          </w:tcPr>
          <w:p w14:paraId="196CE137" w14:textId="77777777" w:rsidR="00715B10" w:rsidRDefault="00715B10">
            <w:pPr>
              <w:rPr>
                <w:sz w:val="24"/>
                <w:szCs w:val="24"/>
              </w:rPr>
            </w:pPr>
          </w:p>
        </w:tc>
        <w:tc>
          <w:tcPr>
            <w:tcW w:w="2205" w:type="dxa"/>
            <w:tcBorders>
              <w:bottom w:val="single" w:sz="4" w:space="0" w:color="auto"/>
            </w:tcBorders>
            <w:shd w:val="clear" w:color="auto" w:fill="auto"/>
          </w:tcPr>
          <w:p w14:paraId="0108B654" w14:textId="77777777" w:rsidR="00715B10" w:rsidRDefault="00715B10">
            <w:pPr>
              <w:rPr>
                <w:sz w:val="24"/>
                <w:szCs w:val="24"/>
              </w:rPr>
            </w:pPr>
          </w:p>
        </w:tc>
      </w:tr>
      <w:tr w:rsidR="00715B10" w14:paraId="2652E0EA" w14:textId="77777777" w:rsidTr="00715B10">
        <w:trPr>
          <w:trHeight w:val="620"/>
        </w:trPr>
        <w:tc>
          <w:tcPr>
            <w:tcW w:w="6077" w:type="dxa"/>
            <w:tcBorders>
              <w:bottom w:val="single" w:sz="4" w:space="0" w:color="auto"/>
            </w:tcBorders>
            <w:shd w:val="clear" w:color="auto" w:fill="D9D9D9" w:themeFill="background1" w:themeFillShade="D9"/>
            <w:vAlign w:val="center"/>
          </w:tcPr>
          <w:p w14:paraId="3B9E5642" w14:textId="3CF894C8" w:rsidR="00715B10" w:rsidRPr="00715B10" w:rsidRDefault="00715B10" w:rsidP="00715B10">
            <w:pPr>
              <w:jc w:val="center"/>
              <w:rPr>
                <w:b/>
                <w:sz w:val="28"/>
                <w:szCs w:val="28"/>
              </w:rPr>
            </w:pPr>
            <w:r w:rsidRPr="00715B10">
              <w:rPr>
                <w:b/>
                <w:sz w:val="28"/>
                <w:szCs w:val="28"/>
              </w:rPr>
              <w:t>Family Partnerships</w:t>
            </w:r>
          </w:p>
        </w:tc>
        <w:tc>
          <w:tcPr>
            <w:tcW w:w="558" w:type="dxa"/>
            <w:tcBorders>
              <w:bottom w:val="single" w:sz="4" w:space="0" w:color="auto"/>
            </w:tcBorders>
            <w:shd w:val="clear" w:color="auto" w:fill="D9D9D9" w:themeFill="background1" w:themeFillShade="D9"/>
            <w:vAlign w:val="center"/>
          </w:tcPr>
          <w:p w14:paraId="445FFCA4" w14:textId="0118D719" w:rsidR="00715B10" w:rsidRPr="00715B10" w:rsidRDefault="00715B10" w:rsidP="00715B10">
            <w:pPr>
              <w:jc w:val="center"/>
              <w:rPr>
                <w:sz w:val="28"/>
                <w:szCs w:val="28"/>
              </w:rPr>
            </w:pPr>
            <w:r w:rsidRPr="00715B10">
              <w:rPr>
                <w:b/>
                <w:sz w:val="28"/>
                <w:szCs w:val="28"/>
              </w:rPr>
              <w:t>Yes</w:t>
            </w:r>
          </w:p>
        </w:tc>
        <w:tc>
          <w:tcPr>
            <w:tcW w:w="583" w:type="dxa"/>
            <w:tcBorders>
              <w:bottom w:val="single" w:sz="4" w:space="0" w:color="auto"/>
            </w:tcBorders>
            <w:shd w:val="clear" w:color="auto" w:fill="D9D9D9" w:themeFill="background1" w:themeFillShade="D9"/>
            <w:vAlign w:val="center"/>
          </w:tcPr>
          <w:p w14:paraId="316BF12D" w14:textId="31009DE5" w:rsidR="00715B10" w:rsidRPr="00715B10" w:rsidRDefault="00715B10" w:rsidP="00715B10">
            <w:pPr>
              <w:jc w:val="center"/>
              <w:rPr>
                <w:sz w:val="28"/>
                <w:szCs w:val="28"/>
              </w:rPr>
            </w:pPr>
            <w:r w:rsidRPr="00715B10">
              <w:rPr>
                <w:b/>
                <w:sz w:val="28"/>
                <w:szCs w:val="28"/>
              </w:rPr>
              <w:t>No</w:t>
            </w:r>
          </w:p>
        </w:tc>
        <w:tc>
          <w:tcPr>
            <w:tcW w:w="2205" w:type="dxa"/>
            <w:tcBorders>
              <w:bottom w:val="single" w:sz="4" w:space="0" w:color="auto"/>
            </w:tcBorders>
            <w:shd w:val="clear" w:color="auto" w:fill="D9D9D9" w:themeFill="background1" w:themeFillShade="D9"/>
            <w:vAlign w:val="center"/>
          </w:tcPr>
          <w:p w14:paraId="15101DC6" w14:textId="7FB61C6D" w:rsidR="00715B10" w:rsidRPr="00715B10" w:rsidRDefault="00715B10" w:rsidP="00715B10">
            <w:pPr>
              <w:jc w:val="center"/>
              <w:rPr>
                <w:sz w:val="28"/>
                <w:szCs w:val="28"/>
              </w:rPr>
            </w:pPr>
            <w:r w:rsidRPr="00715B10">
              <w:rPr>
                <w:b/>
                <w:sz w:val="28"/>
                <w:szCs w:val="28"/>
              </w:rPr>
              <w:t>Examples</w:t>
            </w:r>
          </w:p>
        </w:tc>
      </w:tr>
      <w:tr w:rsidR="00715B10" w14:paraId="1D74CC14" w14:textId="77777777" w:rsidTr="00715B10">
        <w:trPr>
          <w:trHeight w:val="305"/>
        </w:trPr>
        <w:tc>
          <w:tcPr>
            <w:tcW w:w="6077" w:type="dxa"/>
            <w:shd w:val="clear" w:color="auto" w:fill="auto"/>
          </w:tcPr>
          <w:p w14:paraId="340C7D3B" w14:textId="5787EA1B" w:rsidR="00715B10" w:rsidRPr="00715B10" w:rsidRDefault="00715B10" w:rsidP="00715B10">
            <w:pPr>
              <w:pStyle w:val="ListParagraph"/>
              <w:numPr>
                <w:ilvl w:val="0"/>
                <w:numId w:val="4"/>
              </w:numPr>
              <w:rPr>
                <w:sz w:val="24"/>
                <w:szCs w:val="24"/>
              </w:rPr>
            </w:pPr>
            <w:r w:rsidRPr="00FC1F61">
              <w:rPr>
                <w:sz w:val="24"/>
                <w:szCs w:val="24"/>
              </w:rPr>
              <w:t xml:space="preserve">Do staff receive training in developing a broad repertoire of skills to actively and respectfully </w:t>
            </w:r>
            <w:r w:rsidRPr="00FC1F61">
              <w:rPr>
                <w:sz w:val="24"/>
                <w:szCs w:val="24"/>
              </w:rPr>
              <w:lastRenderedPageBreak/>
              <w:t>engage with families from diverse backgrounds?</w:t>
            </w:r>
          </w:p>
        </w:tc>
        <w:tc>
          <w:tcPr>
            <w:tcW w:w="558" w:type="dxa"/>
            <w:shd w:val="clear" w:color="auto" w:fill="auto"/>
          </w:tcPr>
          <w:p w14:paraId="5E2D0777" w14:textId="77777777" w:rsidR="00715B10" w:rsidRDefault="00715B10">
            <w:pPr>
              <w:rPr>
                <w:sz w:val="24"/>
                <w:szCs w:val="24"/>
              </w:rPr>
            </w:pPr>
          </w:p>
        </w:tc>
        <w:tc>
          <w:tcPr>
            <w:tcW w:w="583" w:type="dxa"/>
            <w:shd w:val="clear" w:color="auto" w:fill="auto"/>
          </w:tcPr>
          <w:p w14:paraId="00844191" w14:textId="77777777" w:rsidR="00715B10" w:rsidRDefault="00715B10">
            <w:pPr>
              <w:rPr>
                <w:sz w:val="24"/>
                <w:szCs w:val="24"/>
              </w:rPr>
            </w:pPr>
          </w:p>
        </w:tc>
        <w:tc>
          <w:tcPr>
            <w:tcW w:w="2205" w:type="dxa"/>
            <w:shd w:val="clear" w:color="auto" w:fill="auto"/>
          </w:tcPr>
          <w:p w14:paraId="6CD40947" w14:textId="77777777" w:rsidR="00715B10" w:rsidRDefault="00715B10">
            <w:pPr>
              <w:rPr>
                <w:sz w:val="24"/>
                <w:szCs w:val="24"/>
              </w:rPr>
            </w:pPr>
          </w:p>
        </w:tc>
      </w:tr>
      <w:tr w:rsidR="00715B10" w14:paraId="0F222821" w14:textId="77777777" w:rsidTr="00715B10">
        <w:tc>
          <w:tcPr>
            <w:tcW w:w="6077" w:type="dxa"/>
            <w:shd w:val="clear" w:color="auto" w:fill="auto"/>
          </w:tcPr>
          <w:p w14:paraId="73367162" w14:textId="1E13CD5D" w:rsidR="00715B10" w:rsidRPr="00715B10" w:rsidRDefault="00715B10" w:rsidP="00715B10">
            <w:pPr>
              <w:pStyle w:val="ListParagraph"/>
              <w:numPr>
                <w:ilvl w:val="0"/>
                <w:numId w:val="4"/>
              </w:numPr>
              <w:rPr>
                <w:b/>
                <w:sz w:val="24"/>
                <w:szCs w:val="24"/>
              </w:rPr>
            </w:pPr>
            <w:r w:rsidRPr="00715B10">
              <w:rPr>
                <w:sz w:val="24"/>
                <w:szCs w:val="24"/>
              </w:rPr>
              <w:lastRenderedPageBreak/>
              <w:t>Does the school have multiple strategies that allow for flexibility in meeting individual family needs including alternate meeting places and times as well as ensuring interpreters and translated materials are available?</w:t>
            </w:r>
          </w:p>
        </w:tc>
        <w:tc>
          <w:tcPr>
            <w:tcW w:w="558" w:type="dxa"/>
            <w:shd w:val="clear" w:color="auto" w:fill="auto"/>
          </w:tcPr>
          <w:p w14:paraId="0AA8C008" w14:textId="77777777" w:rsidR="00715B10" w:rsidRDefault="00715B10">
            <w:pPr>
              <w:rPr>
                <w:sz w:val="24"/>
                <w:szCs w:val="24"/>
              </w:rPr>
            </w:pPr>
          </w:p>
        </w:tc>
        <w:tc>
          <w:tcPr>
            <w:tcW w:w="583" w:type="dxa"/>
            <w:shd w:val="clear" w:color="auto" w:fill="auto"/>
          </w:tcPr>
          <w:p w14:paraId="06DB971A" w14:textId="77777777" w:rsidR="00715B10" w:rsidRDefault="00715B10">
            <w:pPr>
              <w:rPr>
                <w:sz w:val="24"/>
                <w:szCs w:val="24"/>
              </w:rPr>
            </w:pPr>
          </w:p>
        </w:tc>
        <w:tc>
          <w:tcPr>
            <w:tcW w:w="2205" w:type="dxa"/>
            <w:shd w:val="clear" w:color="auto" w:fill="auto"/>
          </w:tcPr>
          <w:p w14:paraId="314069A8" w14:textId="77777777" w:rsidR="00715B10" w:rsidRDefault="00715B10">
            <w:pPr>
              <w:rPr>
                <w:sz w:val="24"/>
                <w:szCs w:val="24"/>
              </w:rPr>
            </w:pPr>
          </w:p>
        </w:tc>
      </w:tr>
      <w:tr w:rsidR="00715B10" w14:paraId="5C8DBE9A" w14:textId="77777777" w:rsidTr="00715B10">
        <w:tc>
          <w:tcPr>
            <w:tcW w:w="6077" w:type="dxa"/>
            <w:tcBorders>
              <w:bottom w:val="single" w:sz="4" w:space="0" w:color="auto"/>
            </w:tcBorders>
            <w:shd w:val="clear" w:color="auto" w:fill="auto"/>
          </w:tcPr>
          <w:p w14:paraId="44D504E0" w14:textId="7FC798FC" w:rsidR="00715B10" w:rsidRPr="00715B10" w:rsidRDefault="00715B10" w:rsidP="00715B10">
            <w:pPr>
              <w:pStyle w:val="ListParagraph"/>
              <w:numPr>
                <w:ilvl w:val="0"/>
                <w:numId w:val="4"/>
              </w:numPr>
              <w:rPr>
                <w:b/>
                <w:sz w:val="24"/>
                <w:szCs w:val="24"/>
              </w:rPr>
            </w:pPr>
            <w:r w:rsidRPr="00715B10">
              <w:rPr>
                <w:sz w:val="24"/>
                <w:szCs w:val="24"/>
              </w:rPr>
              <w:t>Are staff trained in confidentiality and regularly practice that when communicating about students and families?</w:t>
            </w:r>
          </w:p>
        </w:tc>
        <w:tc>
          <w:tcPr>
            <w:tcW w:w="558" w:type="dxa"/>
            <w:tcBorders>
              <w:bottom w:val="single" w:sz="4" w:space="0" w:color="auto"/>
            </w:tcBorders>
            <w:shd w:val="clear" w:color="auto" w:fill="auto"/>
          </w:tcPr>
          <w:p w14:paraId="3B28CD15" w14:textId="77777777" w:rsidR="00715B10" w:rsidRDefault="00715B10">
            <w:pPr>
              <w:rPr>
                <w:sz w:val="24"/>
                <w:szCs w:val="24"/>
              </w:rPr>
            </w:pPr>
          </w:p>
        </w:tc>
        <w:tc>
          <w:tcPr>
            <w:tcW w:w="583" w:type="dxa"/>
            <w:tcBorders>
              <w:bottom w:val="single" w:sz="4" w:space="0" w:color="auto"/>
            </w:tcBorders>
            <w:shd w:val="clear" w:color="auto" w:fill="auto"/>
          </w:tcPr>
          <w:p w14:paraId="275071F3" w14:textId="77777777" w:rsidR="00715B10" w:rsidRDefault="00715B10">
            <w:pPr>
              <w:rPr>
                <w:sz w:val="24"/>
                <w:szCs w:val="24"/>
              </w:rPr>
            </w:pPr>
          </w:p>
        </w:tc>
        <w:tc>
          <w:tcPr>
            <w:tcW w:w="2205" w:type="dxa"/>
            <w:tcBorders>
              <w:bottom w:val="single" w:sz="4" w:space="0" w:color="auto"/>
            </w:tcBorders>
            <w:shd w:val="clear" w:color="auto" w:fill="auto"/>
          </w:tcPr>
          <w:p w14:paraId="54305084" w14:textId="77777777" w:rsidR="00715B10" w:rsidRDefault="00715B10">
            <w:pPr>
              <w:rPr>
                <w:sz w:val="24"/>
                <w:szCs w:val="24"/>
              </w:rPr>
            </w:pPr>
          </w:p>
        </w:tc>
      </w:tr>
      <w:tr w:rsidR="00715B10" w14:paraId="1AAB9547" w14:textId="77777777" w:rsidTr="00715B10">
        <w:trPr>
          <w:trHeight w:val="656"/>
        </w:trPr>
        <w:tc>
          <w:tcPr>
            <w:tcW w:w="6077" w:type="dxa"/>
            <w:shd w:val="clear" w:color="auto" w:fill="D9D9D9" w:themeFill="background1" w:themeFillShade="D9"/>
            <w:vAlign w:val="center"/>
          </w:tcPr>
          <w:p w14:paraId="34C532B5" w14:textId="1D354172" w:rsidR="00715B10" w:rsidRPr="00715B10" w:rsidRDefault="00715B10" w:rsidP="00715B10">
            <w:pPr>
              <w:jc w:val="center"/>
              <w:rPr>
                <w:b/>
                <w:sz w:val="28"/>
                <w:szCs w:val="28"/>
              </w:rPr>
            </w:pPr>
            <w:r w:rsidRPr="00715B10">
              <w:rPr>
                <w:b/>
                <w:sz w:val="28"/>
                <w:szCs w:val="28"/>
              </w:rPr>
              <w:t>Community Linkages</w:t>
            </w:r>
          </w:p>
        </w:tc>
        <w:tc>
          <w:tcPr>
            <w:tcW w:w="558" w:type="dxa"/>
            <w:shd w:val="clear" w:color="auto" w:fill="D9D9D9" w:themeFill="background1" w:themeFillShade="D9"/>
            <w:vAlign w:val="center"/>
          </w:tcPr>
          <w:p w14:paraId="0C372672" w14:textId="774335E0" w:rsidR="00715B10" w:rsidRPr="00715B10" w:rsidRDefault="00715B10" w:rsidP="00715B10">
            <w:pPr>
              <w:jc w:val="center"/>
              <w:rPr>
                <w:sz w:val="28"/>
                <w:szCs w:val="28"/>
              </w:rPr>
            </w:pPr>
            <w:r w:rsidRPr="00715B10">
              <w:rPr>
                <w:b/>
                <w:sz w:val="28"/>
                <w:szCs w:val="28"/>
              </w:rPr>
              <w:t>Yes</w:t>
            </w:r>
          </w:p>
        </w:tc>
        <w:tc>
          <w:tcPr>
            <w:tcW w:w="583" w:type="dxa"/>
            <w:shd w:val="clear" w:color="auto" w:fill="D9D9D9" w:themeFill="background1" w:themeFillShade="D9"/>
            <w:vAlign w:val="center"/>
          </w:tcPr>
          <w:p w14:paraId="3ACA8AFA" w14:textId="6876CDEE" w:rsidR="00715B10" w:rsidRPr="00715B10" w:rsidRDefault="00715B10" w:rsidP="00715B10">
            <w:pPr>
              <w:jc w:val="center"/>
              <w:rPr>
                <w:sz w:val="28"/>
                <w:szCs w:val="28"/>
              </w:rPr>
            </w:pPr>
            <w:r w:rsidRPr="00715B10">
              <w:rPr>
                <w:b/>
                <w:sz w:val="28"/>
                <w:szCs w:val="28"/>
              </w:rPr>
              <w:t>No</w:t>
            </w:r>
          </w:p>
        </w:tc>
        <w:tc>
          <w:tcPr>
            <w:tcW w:w="2205" w:type="dxa"/>
            <w:shd w:val="clear" w:color="auto" w:fill="D9D9D9" w:themeFill="background1" w:themeFillShade="D9"/>
            <w:vAlign w:val="center"/>
          </w:tcPr>
          <w:p w14:paraId="07426F11" w14:textId="30C71188" w:rsidR="00715B10" w:rsidRPr="00715B10" w:rsidRDefault="00715B10" w:rsidP="00715B10">
            <w:pPr>
              <w:jc w:val="center"/>
              <w:rPr>
                <w:sz w:val="28"/>
                <w:szCs w:val="28"/>
              </w:rPr>
            </w:pPr>
            <w:r w:rsidRPr="00715B10">
              <w:rPr>
                <w:b/>
                <w:sz w:val="28"/>
                <w:szCs w:val="28"/>
              </w:rPr>
              <w:t>Examples</w:t>
            </w:r>
          </w:p>
        </w:tc>
      </w:tr>
      <w:tr w:rsidR="00715B10" w14:paraId="73720CDB" w14:textId="77777777" w:rsidTr="00715B10">
        <w:tc>
          <w:tcPr>
            <w:tcW w:w="6077" w:type="dxa"/>
            <w:shd w:val="clear" w:color="auto" w:fill="auto"/>
          </w:tcPr>
          <w:p w14:paraId="08628357" w14:textId="4921E9EA" w:rsidR="00715B10" w:rsidRPr="00715B10" w:rsidRDefault="00715B10" w:rsidP="00715B10">
            <w:pPr>
              <w:pStyle w:val="ListParagraph"/>
              <w:numPr>
                <w:ilvl w:val="0"/>
                <w:numId w:val="5"/>
              </w:numPr>
              <w:rPr>
                <w:sz w:val="24"/>
                <w:szCs w:val="24"/>
              </w:rPr>
            </w:pPr>
            <w:r w:rsidRPr="00FC1F61">
              <w:rPr>
                <w:sz w:val="24"/>
                <w:szCs w:val="24"/>
              </w:rPr>
              <w:t>Does the school have ongoing relationships and partnerships with state human service and community-based agencies to facilitate access to resources?</w:t>
            </w:r>
          </w:p>
        </w:tc>
        <w:tc>
          <w:tcPr>
            <w:tcW w:w="558" w:type="dxa"/>
            <w:shd w:val="clear" w:color="auto" w:fill="auto"/>
          </w:tcPr>
          <w:p w14:paraId="46554FF6" w14:textId="77777777" w:rsidR="00715B10" w:rsidRDefault="00715B10">
            <w:pPr>
              <w:rPr>
                <w:sz w:val="24"/>
                <w:szCs w:val="24"/>
              </w:rPr>
            </w:pPr>
          </w:p>
        </w:tc>
        <w:tc>
          <w:tcPr>
            <w:tcW w:w="583" w:type="dxa"/>
            <w:shd w:val="clear" w:color="auto" w:fill="auto"/>
          </w:tcPr>
          <w:p w14:paraId="51E9626A" w14:textId="77777777" w:rsidR="00715B10" w:rsidRDefault="00715B10">
            <w:pPr>
              <w:rPr>
                <w:sz w:val="24"/>
                <w:szCs w:val="24"/>
              </w:rPr>
            </w:pPr>
          </w:p>
        </w:tc>
        <w:tc>
          <w:tcPr>
            <w:tcW w:w="2205" w:type="dxa"/>
            <w:shd w:val="clear" w:color="auto" w:fill="auto"/>
          </w:tcPr>
          <w:p w14:paraId="01715261" w14:textId="77777777" w:rsidR="00715B10" w:rsidRDefault="00715B10">
            <w:pPr>
              <w:rPr>
                <w:sz w:val="24"/>
                <w:szCs w:val="24"/>
              </w:rPr>
            </w:pPr>
          </w:p>
        </w:tc>
      </w:tr>
      <w:tr w:rsidR="00715B10" w14:paraId="71CF8953" w14:textId="77777777" w:rsidTr="00715B10">
        <w:tc>
          <w:tcPr>
            <w:tcW w:w="6077" w:type="dxa"/>
            <w:shd w:val="clear" w:color="auto" w:fill="auto"/>
          </w:tcPr>
          <w:p w14:paraId="1D2CA7DF" w14:textId="53FF8105" w:rsidR="00715B10" w:rsidRPr="00715B10" w:rsidRDefault="00715B10" w:rsidP="00715B10">
            <w:pPr>
              <w:pStyle w:val="ListParagraph"/>
              <w:numPr>
                <w:ilvl w:val="0"/>
                <w:numId w:val="5"/>
              </w:numPr>
              <w:rPr>
                <w:sz w:val="24"/>
                <w:szCs w:val="24"/>
              </w:rPr>
            </w:pPr>
            <w:r w:rsidRPr="00FC1F61">
              <w:rPr>
                <w:sz w:val="24"/>
                <w:szCs w:val="24"/>
              </w:rPr>
              <w:t xml:space="preserve">Does the school have the capacity to leverage funding in partnership with ancillary agencies in order to increase supports available to student and families? </w:t>
            </w:r>
          </w:p>
        </w:tc>
        <w:tc>
          <w:tcPr>
            <w:tcW w:w="558" w:type="dxa"/>
            <w:shd w:val="clear" w:color="auto" w:fill="auto"/>
          </w:tcPr>
          <w:p w14:paraId="5530CBCF" w14:textId="77777777" w:rsidR="00715B10" w:rsidRDefault="00715B10">
            <w:pPr>
              <w:rPr>
                <w:sz w:val="24"/>
                <w:szCs w:val="24"/>
              </w:rPr>
            </w:pPr>
          </w:p>
        </w:tc>
        <w:tc>
          <w:tcPr>
            <w:tcW w:w="583" w:type="dxa"/>
            <w:shd w:val="clear" w:color="auto" w:fill="auto"/>
          </w:tcPr>
          <w:p w14:paraId="4C07AE13" w14:textId="77777777" w:rsidR="00715B10" w:rsidRDefault="00715B10">
            <w:pPr>
              <w:rPr>
                <w:sz w:val="24"/>
                <w:szCs w:val="24"/>
              </w:rPr>
            </w:pPr>
          </w:p>
        </w:tc>
        <w:tc>
          <w:tcPr>
            <w:tcW w:w="2205" w:type="dxa"/>
            <w:shd w:val="clear" w:color="auto" w:fill="auto"/>
          </w:tcPr>
          <w:p w14:paraId="5DADDBA1" w14:textId="77777777" w:rsidR="00715B10" w:rsidRDefault="00715B10">
            <w:pPr>
              <w:rPr>
                <w:sz w:val="24"/>
                <w:szCs w:val="24"/>
              </w:rPr>
            </w:pPr>
          </w:p>
        </w:tc>
      </w:tr>
    </w:tbl>
    <w:p w14:paraId="7DB8C906" w14:textId="0E230246" w:rsidR="00FF0B88" w:rsidRDefault="00FF0B88" w:rsidP="00715B10">
      <w:pPr>
        <w:rPr>
          <w:sz w:val="24"/>
          <w:szCs w:val="24"/>
        </w:rPr>
      </w:pPr>
    </w:p>
    <w:p w14:paraId="3AE48D7B" w14:textId="6D146E30" w:rsidR="00715B10" w:rsidRPr="00715B10" w:rsidRDefault="00715B10" w:rsidP="00715B10">
      <w:pPr>
        <w:rPr>
          <w:b/>
          <w:sz w:val="28"/>
          <w:szCs w:val="28"/>
          <w:u w:val="single"/>
        </w:rPr>
      </w:pPr>
      <w:r w:rsidRPr="00715B10">
        <w:rPr>
          <w:b/>
          <w:sz w:val="28"/>
          <w:szCs w:val="28"/>
          <w:u w:val="single"/>
        </w:rPr>
        <w:t>Notes:</w:t>
      </w:r>
    </w:p>
    <w:sectPr w:rsidR="00715B10" w:rsidRPr="00715B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2EC9D" w14:textId="77777777" w:rsidR="00051F79" w:rsidRDefault="00051F79" w:rsidP="000C53D0">
      <w:pPr>
        <w:spacing w:after="0" w:line="240" w:lineRule="auto"/>
      </w:pPr>
      <w:r>
        <w:separator/>
      </w:r>
    </w:p>
  </w:endnote>
  <w:endnote w:type="continuationSeparator" w:id="0">
    <w:p w14:paraId="4E279C8D" w14:textId="77777777" w:rsidR="00051F79" w:rsidRDefault="00051F79" w:rsidP="000C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E0D5B" w14:textId="77777777" w:rsidR="00E25E5A" w:rsidRDefault="00E25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853A3" w14:textId="6A1F382E" w:rsidR="000C53D0" w:rsidRPr="000C53D0" w:rsidRDefault="00C71DAA">
    <w:pPr>
      <w:pStyle w:val="Footer"/>
      <w:rPr>
        <w:sz w:val="16"/>
        <w:szCs w:val="16"/>
      </w:rPr>
    </w:pPr>
    <w:r>
      <w:rPr>
        <w:sz w:val="16"/>
        <w:szCs w:val="16"/>
      </w:rPr>
      <w:t>Adapted by Kym Asam, LICSW Northeastern Family Institute Vermont from s</w:t>
    </w:r>
    <w:r w:rsidR="000C53D0" w:rsidRPr="000C53D0">
      <w:rPr>
        <w:sz w:val="16"/>
        <w:szCs w:val="16"/>
      </w:rPr>
      <w:t>ources</w:t>
    </w:r>
    <w:r w:rsidR="00E25E5A">
      <w:rPr>
        <w:sz w:val="16"/>
        <w:szCs w:val="16"/>
      </w:rPr>
      <w:t xml:space="preserve"> including</w:t>
    </w:r>
    <w:bookmarkStart w:id="0" w:name="_GoBack"/>
    <w:bookmarkEnd w:id="0"/>
    <w:r w:rsidR="000C53D0" w:rsidRPr="000C53D0">
      <w:rPr>
        <w:sz w:val="16"/>
        <w:szCs w:val="16"/>
      </w:rPr>
      <w:t>:  Lesley Institute for Trauma Sensitivity; Unlocking the Door to Learning:  Trauma Informed Classrooms and Transformational Schools; The Trauma Informed System Initiative, San Francisco Dept. of Health; Flexible Framework, Trauma and Learning Policy Initiative; Trauma-Sensitive Checklist, Lesley University</w:t>
    </w:r>
    <w:r>
      <w:rPr>
        <w:sz w:val="16"/>
        <w:szCs w:val="16"/>
      </w:rPr>
      <w:t xml:space="preserve">; Classroom Management Checklist, Brandi Simonsen; Sanctuary </w:t>
    </w:r>
    <w:r w:rsidR="00E25E5A">
      <w:rPr>
        <w:sz w:val="16"/>
        <w:szCs w:val="16"/>
      </w:rPr>
      <w:t>Model, Sandra Bloom, MD.</w:t>
    </w:r>
  </w:p>
  <w:p w14:paraId="16FD79D2" w14:textId="77777777" w:rsidR="000C53D0" w:rsidRDefault="000C53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2E9C6" w14:textId="77777777" w:rsidR="00E25E5A" w:rsidRDefault="00E25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763CE" w14:textId="77777777" w:rsidR="00051F79" w:rsidRDefault="00051F79" w:rsidP="000C53D0">
      <w:pPr>
        <w:spacing w:after="0" w:line="240" w:lineRule="auto"/>
      </w:pPr>
      <w:r>
        <w:separator/>
      </w:r>
    </w:p>
  </w:footnote>
  <w:footnote w:type="continuationSeparator" w:id="0">
    <w:p w14:paraId="5AA227F7" w14:textId="77777777" w:rsidR="00051F79" w:rsidRDefault="00051F79" w:rsidP="000C5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F4CF6" w14:textId="77777777" w:rsidR="00E25E5A" w:rsidRDefault="00E25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1A1F" w14:textId="77777777" w:rsidR="00E25E5A" w:rsidRDefault="00E25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C80F9" w14:textId="77777777" w:rsidR="00E25E5A" w:rsidRDefault="00E25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720"/>
    <w:multiLevelType w:val="hybridMultilevel"/>
    <w:tmpl w:val="2EE6B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96103"/>
    <w:multiLevelType w:val="hybridMultilevel"/>
    <w:tmpl w:val="D0AE2EF8"/>
    <w:lvl w:ilvl="0" w:tplc="3F6ED8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1071D"/>
    <w:multiLevelType w:val="hybridMultilevel"/>
    <w:tmpl w:val="5BB4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F70A3"/>
    <w:multiLevelType w:val="hybridMultilevel"/>
    <w:tmpl w:val="F980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D66ED"/>
    <w:multiLevelType w:val="hybridMultilevel"/>
    <w:tmpl w:val="9078F938"/>
    <w:lvl w:ilvl="0" w:tplc="757C7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FF7998"/>
    <w:multiLevelType w:val="hybridMultilevel"/>
    <w:tmpl w:val="DBE2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E00744"/>
    <w:multiLevelType w:val="hybridMultilevel"/>
    <w:tmpl w:val="E862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68"/>
    <w:rsid w:val="00051F79"/>
    <w:rsid w:val="000C53D0"/>
    <w:rsid w:val="00354BDB"/>
    <w:rsid w:val="00355CC2"/>
    <w:rsid w:val="0063050A"/>
    <w:rsid w:val="006B30DC"/>
    <w:rsid w:val="00715B10"/>
    <w:rsid w:val="007A03C4"/>
    <w:rsid w:val="007B138C"/>
    <w:rsid w:val="00866966"/>
    <w:rsid w:val="00993A62"/>
    <w:rsid w:val="00A30468"/>
    <w:rsid w:val="00B5368C"/>
    <w:rsid w:val="00BB3B6D"/>
    <w:rsid w:val="00C55F36"/>
    <w:rsid w:val="00C71DAA"/>
    <w:rsid w:val="00C965BC"/>
    <w:rsid w:val="00E25E5A"/>
    <w:rsid w:val="00FC1F61"/>
    <w:rsid w:val="00FE3650"/>
    <w:rsid w:val="00F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50A"/>
    <w:pPr>
      <w:ind w:left="720"/>
      <w:contextualSpacing/>
    </w:pPr>
  </w:style>
  <w:style w:type="paragraph" w:styleId="Header">
    <w:name w:val="header"/>
    <w:basedOn w:val="Normal"/>
    <w:link w:val="HeaderChar"/>
    <w:uiPriority w:val="99"/>
    <w:unhideWhenUsed/>
    <w:rsid w:val="000C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D0"/>
  </w:style>
  <w:style w:type="paragraph" w:styleId="Footer">
    <w:name w:val="footer"/>
    <w:basedOn w:val="Normal"/>
    <w:link w:val="FooterChar"/>
    <w:uiPriority w:val="99"/>
    <w:unhideWhenUsed/>
    <w:rsid w:val="000C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D0"/>
  </w:style>
  <w:style w:type="paragraph" w:styleId="BalloonText">
    <w:name w:val="Balloon Text"/>
    <w:basedOn w:val="Normal"/>
    <w:link w:val="BalloonTextChar"/>
    <w:uiPriority w:val="99"/>
    <w:semiHidden/>
    <w:unhideWhenUsed/>
    <w:rsid w:val="000C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D0"/>
    <w:rPr>
      <w:rFonts w:ascii="Tahoma" w:hAnsi="Tahoma" w:cs="Tahoma"/>
      <w:sz w:val="16"/>
      <w:szCs w:val="16"/>
    </w:rPr>
  </w:style>
  <w:style w:type="table" w:styleId="TableGrid">
    <w:name w:val="Table Grid"/>
    <w:basedOn w:val="TableNormal"/>
    <w:uiPriority w:val="59"/>
    <w:rsid w:val="00FC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50A"/>
    <w:pPr>
      <w:ind w:left="720"/>
      <w:contextualSpacing/>
    </w:pPr>
  </w:style>
  <w:style w:type="paragraph" w:styleId="Header">
    <w:name w:val="header"/>
    <w:basedOn w:val="Normal"/>
    <w:link w:val="HeaderChar"/>
    <w:uiPriority w:val="99"/>
    <w:unhideWhenUsed/>
    <w:rsid w:val="000C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3D0"/>
  </w:style>
  <w:style w:type="paragraph" w:styleId="Footer">
    <w:name w:val="footer"/>
    <w:basedOn w:val="Normal"/>
    <w:link w:val="FooterChar"/>
    <w:uiPriority w:val="99"/>
    <w:unhideWhenUsed/>
    <w:rsid w:val="000C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3D0"/>
  </w:style>
  <w:style w:type="paragraph" w:styleId="BalloonText">
    <w:name w:val="Balloon Text"/>
    <w:basedOn w:val="Normal"/>
    <w:link w:val="BalloonTextChar"/>
    <w:uiPriority w:val="99"/>
    <w:semiHidden/>
    <w:unhideWhenUsed/>
    <w:rsid w:val="000C5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3D0"/>
    <w:rPr>
      <w:rFonts w:ascii="Tahoma" w:hAnsi="Tahoma" w:cs="Tahoma"/>
      <w:sz w:val="16"/>
      <w:szCs w:val="16"/>
    </w:rPr>
  </w:style>
  <w:style w:type="table" w:styleId="TableGrid">
    <w:name w:val="Table Grid"/>
    <w:basedOn w:val="TableNormal"/>
    <w:uiPriority w:val="59"/>
    <w:rsid w:val="00FC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cp:lastModifiedBy>
  <cp:revision>3</cp:revision>
  <dcterms:created xsi:type="dcterms:W3CDTF">2019-06-05T16:08:00Z</dcterms:created>
  <dcterms:modified xsi:type="dcterms:W3CDTF">2019-06-05T16:11:00Z</dcterms:modified>
</cp:coreProperties>
</file>